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EC135A" w:rsidR="0075039D" w:rsidRPr="00CD7B93" w:rsidRDefault="0075039D" w:rsidP="0075039D">
      <w:pPr>
        <w:spacing w:afterLines="120" w:after="288" w:line="312" w:lineRule="auto"/>
        <w:jc w:val="center"/>
        <w:rPr>
          <w:rFonts w:ascii="Arial" w:hAnsi="Arial" w:cs="Arial"/>
          <w:b/>
          <w:bCs/>
          <w:color w:val="000000" w:themeColor="text1"/>
          <w:sz w:val="20"/>
          <w:szCs w:val="20"/>
        </w:rPr>
      </w:pPr>
      <w:r w:rsidRPr="00CD7B93">
        <w:rPr>
          <w:rFonts w:ascii="Arial" w:hAnsi="Arial" w:cs="Arial"/>
          <w:b/>
          <w:bCs/>
          <w:color w:val="000000" w:themeColor="text1"/>
          <w:sz w:val="20"/>
          <w:szCs w:val="20"/>
        </w:rPr>
        <w:t>MODELO DE TERMO DE CONTRATO</w:t>
      </w:r>
      <w:r w:rsidRPr="00CD7B93">
        <w:rPr>
          <w:rFonts w:ascii="Arial" w:hAnsi="Arial" w:cs="Arial"/>
          <w:b/>
          <w:bCs/>
          <w:color w:val="000000" w:themeColor="text1"/>
          <w:sz w:val="20"/>
          <w:szCs w:val="20"/>
        </w:rPr>
        <w:br/>
        <w:t>Lei nº 14.133, de 1º de abril de 2021</w:t>
      </w:r>
      <w:r w:rsidRPr="00CD7B93">
        <w:rPr>
          <w:rFonts w:ascii="Arial" w:hAnsi="Arial" w:cs="Arial"/>
          <w:b/>
          <w:bCs/>
          <w:color w:val="000000" w:themeColor="text1"/>
          <w:sz w:val="20"/>
          <w:szCs w:val="20"/>
        </w:rPr>
        <w:br/>
        <w:t>AQUISIÇÕES – LICITAÇÃO</w:t>
      </w:r>
    </w:p>
    <w:p w14:paraId="1A80153D" w14:textId="37B5BFF2" w:rsidR="00BE137E" w:rsidRPr="00CD7B93" w:rsidRDefault="00BE137E" w:rsidP="00D01ED2">
      <w:pPr>
        <w:spacing w:before="120" w:afterLines="120" w:after="288" w:line="312" w:lineRule="auto"/>
        <w:jc w:val="center"/>
        <w:rPr>
          <w:rFonts w:ascii="Arial" w:hAnsi="Arial" w:cs="Arial"/>
          <w:b/>
          <w:bCs/>
          <w:color w:val="000000" w:themeColor="text1"/>
          <w:sz w:val="20"/>
          <w:szCs w:val="20"/>
        </w:rPr>
      </w:pPr>
    </w:p>
    <w:p w14:paraId="1B26C647" w14:textId="77777777" w:rsidR="002226F5" w:rsidRPr="00CD7B93" w:rsidRDefault="002226F5" w:rsidP="00D01ED2">
      <w:pPr>
        <w:spacing w:before="120" w:afterLines="120" w:after="288" w:line="312" w:lineRule="auto"/>
        <w:jc w:val="center"/>
        <w:rPr>
          <w:rFonts w:ascii="Arial" w:hAnsi="Arial" w:cs="Arial"/>
          <w:b/>
          <w:i/>
          <w:color w:val="000000" w:themeColor="text1"/>
          <w:sz w:val="20"/>
          <w:szCs w:val="20"/>
        </w:rPr>
      </w:pPr>
    </w:p>
    <w:p w14:paraId="025E3ADD" w14:textId="77777777" w:rsidR="007A455D" w:rsidRPr="00CD7B93" w:rsidRDefault="007A455D" w:rsidP="00830FF6">
      <w:pPr>
        <w:spacing w:before="120" w:afterLines="120" w:after="288" w:line="312" w:lineRule="auto"/>
        <w:ind w:left="708" w:firstLine="708"/>
        <w:jc w:val="center"/>
        <w:rPr>
          <w:rFonts w:ascii="Arial" w:hAnsi="Arial" w:cs="Arial"/>
          <w:b/>
          <w:i/>
          <w:color w:val="000000" w:themeColor="text1"/>
          <w:sz w:val="20"/>
          <w:szCs w:val="20"/>
        </w:rPr>
      </w:pPr>
    </w:p>
    <w:p w14:paraId="3EBB8021" w14:textId="3A2AC74D" w:rsidR="00BE137E" w:rsidRPr="00CD7B93" w:rsidRDefault="00BE137E" w:rsidP="007A455D">
      <w:pPr>
        <w:spacing w:before="120" w:afterLines="120" w:after="288" w:line="312" w:lineRule="auto"/>
        <w:jc w:val="center"/>
        <w:rPr>
          <w:rFonts w:ascii="Arial" w:eastAsia="Times New Roman" w:hAnsi="Arial" w:cs="Arial"/>
          <w:b/>
          <w:i/>
          <w:color w:val="000000" w:themeColor="text1"/>
          <w:sz w:val="20"/>
          <w:szCs w:val="20"/>
        </w:rPr>
      </w:pPr>
      <w:r w:rsidRPr="00CD7B93">
        <w:rPr>
          <w:rFonts w:ascii="Arial" w:hAnsi="Arial" w:cs="Arial"/>
          <w:b/>
          <w:i/>
          <w:color w:val="000000" w:themeColor="text1"/>
          <w:sz w:val="20"/>
          <w:szCs w:val="20"/>
        </w:rPr>
        <w:t>ÓRGÃO OU ENTIDADE PÚBLICA</w:t>
      </w:r>
    </w:p>
    <w:p w14:paraId="4334F8EC" w14:textId="77777777" w:rsidR="00BE137E" w:rsidRPr="00CD7B93" w:rsidRDefault="00BE137E" w:rsidP="00D01ED2">
      <w:pPr>
        <w:spacing w:before="120" w:afterLines="120" w:after="288" w:line="312" w:lineRule="auto"/>
        <w:jc w:val="center"/>
        <w:rPr>
          <w:rFonts w:ascii="Arial" w:hAnsi="Arial" w:cs="Arial"/>
          <w:bCs/>
          <w:color w:val="000000" w:themeColor="text1"/>
          <w:sz w:val="20"/>
          <w:szCs w:val="20"/>
        </w:rPr>
      </w:pPr>
      <w:r w:rsidRPr="00CD7B93">
        <w:rPr>
          <w:rFonts w:ascii="Arial" w:hAnsi="Arial" w:cs="Arial"/>
          <w:color w:val="000000" w:themeColor="text1"/>
          <w:sz w:val="20"/>
          <w:szCs w:val="20"/>
        </w:rPr>
        <w:t>(Processo Administrativo n</w:t>
      </w:r>
      <w:r w:rsidRPr="00CD7B93">
        <w:rPr>
          <w:rFonts w:ascii="Arial" w:hAnsi="Arial" w:cs="Arial"/>
          <w:bCs/>
          <w:color w:val="000000" w:themeColor="text1"/>
          <w:sz w:val="20"/>
          <w:szCs w:val="20"/>
        </w:rPr>
        <w:t>°...........)</w:t>
      </w:r>
    </w:p>
    <w:p w14:paraId="08652D9C" w14:textId="234437B5" w:rsidR="00DC41DD" w:rsidRPr="00CD7B93" w:rsidRDefault="00DC41DD" w:rsidP="00D01ED2">
      <w:pPr>
        <w:pStyle w:val="Prembulo"/>
        <w:spacing w:before="120" w:afterLines="120" w:after="288" w:line="312" w:lineRule="auto"/>
        <w:rPr>
          <w:bCs w:val="0"/>
          <w:color w:val="000000" w:themeColor="text1"/>
        </w:rPr>
      </w:pPr>
      <w:r w:rsidRPr="00CD7B93">
        <w:rPr>
          <w:bCs w:val="0"/>
          <w:color w:val="000000" w:themeColor="text1"/>
        </w:rPr>
        <w:t>CONTRATO ADMINISTRATIVO Nº ...</w:t>
      </w:r>
      <w:r w:rsidR="00CD7B93" w:rsidRPr="00CD7B93">
        <w:rPr>
          <w:bCs w:val="0"/>
          <w:color w:val="000000" w:themeColor="text1"/>
        </w:rPr>
        <w:t>...../...., QUE FAZEM ENTRE SI O MUNICÍPIO</w:t>
      </w:r>
      <w:r w:rsidRPr="00CD7B93">
        <w:rPr>
          <w:bCs w:val="0"/>
          <w:color w:val="000000" w:themeColor="text1"/>
        </w:rPr>
        <w:t xml:space="preserve">, POR INTERMÉDIO DO (A) ......................................................... E .............................................................  </w:t>
      </w:r>
    </w:p>
    <w:p w14:paraId="2C937491" w14:textId="529AB025" w:rsidR="00DC41DD" w:rsidRPr="00CD7B93" w:rsidRDefault="00DC41DD" w:rsidP="00D01ED2">
      <w:pPr>
        <w:spacing w:before="120" w:afterLines="120" w:after="288" w:line="312" w:lineRule="auto"/>
        <w:ind w:firstLine="567"/>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A </w:t>
      </w:r>
      <w:r w:rsidR="00CD7B93" w:rsidRPr="00CD7B93">
        <w:rPr>
          <w:rFonts w:ascii="Arial" w:eastAsia="Arial" w:hAnsi="Arial" w:cs="Arial"/>
          <w:i/>
          <w:iCs/>
          <w:color w:val="000000" w:themeColor="text1"/>
          <w:sz w:val="20"/>
          <w:szCs w:val="20"/>
        </w:rPr>
        <w:t>Município</w:t>
      </w:r>
      <w:r w:rsidRPr="00CD7B93">
        <w:rPr>
          <w:rFonts w:ascii="Arial" w:eastAsia="Arial" w:hAnsi="Arial" w:cs="Arial"/>
          <w:i/>
          <w:iCs/>
          <w:color w:val="000000" w:themeColor="text1"/>
          <w:sz w:val="20"/>
          <w:szCs w:val="20"/>
        </w:rPr>
        <w:t xml:space="preserve"> / Autarquia ....... / Fundação ......., (utilizar a menção à União somente se for órgão da Administração Direta, caso contrário incluir o nome da autarquia ou fundação conforme o caso</w:t>
      </w:r>
      <w:r w:rsidRPr="00CD7B93">
        <w:rPr>
          <w:rFonts w:ascii="Arial" w:eastAsia="Arial" w:hAnsi="Arial" w:cs="Arial"/>
          <w:color w:val="000000" w:themeColor="text1"/>
          <w:sz w:val="20"/>
          <w:szCs w:val="20"/>
        </w:rPr>
        <w:t>) por intermédio do(a) .................................... (</w:t>
      </w:r>
      <w:r w:rsidRPr="00CD7B93">
        <w:rPr>
          <w:rFonts w:ascii="Arial" w:eastAsia="Arial" w:hAnsi="Arial" w:cs="Arial"/>
          <w:i/>
          <w:iCs/>
          <w:color w:val="000000" w:themeColor="text1"/>
          <w:sz w:val="20"/>
          <w:szCs w:val="20"/>
        </w:rPr>
        <w:t>órgão contratante</w:t>
      </w:r>
      <w:r w:rsidRPr="00CD7B93">
        <w:rPr>
          <w:rFonts w:ascii="Arial" w:eastAsia="Arial" w:hAnsi="Arial" w:cs="Arial"/>
          <w:color w:val="000000" w:themeColor="text1"/>
          <w:sz w:val="20"/>
          <w:szCs w:val="20"/>
        </w:rPr>
        <w:t>), com sede no(a) ....................................................., na cidade de ...................................... /Estado ..., inscrito(a) no CNPJ sob o nº ................................, neste ato representado(a) pelo(a) ......................... (</w:t>
      </w:r>
      <w:r w:rsidRPr="00CD7B93">
        <w:rPr>
          <w:rFonts w:ascii="Arial" w:eastAsia="Arial" w:hAnsi="Arial" w:cs="Arial"/>
          <w:i/>
          <w:iCs/>
          <w:color w:val="000000" w:themeColor="text1"/>
          <w:sz w:val="20"/>
          <w:szCs w:val="20"/>
        </w:rPr>
        <w:t>cargo e nome</w:t>
      </w:r>
      <w:r w:rsidRPr="00CD7B93">
        <w:rPr>
          <w:rFonts w:ascii="Arial" w:eastAsia="Arial" w:hAnsi="Arial" w:cs="Arial"/>
          <w:color w:val="000000" w:themeColor="text1"/>
          <w:sz w:val="20"/>
          <w:szCs w:val="20"/>
        </w:rPr>
        <w:t>), nomeado(a) pela Portaria nº ......, de ..... de ..................... de 20..., publicada no</w:t>
      </w:r>
      <w:r w:rsidRPr="00CD7B93">
        <w:rPr>
          <w:rFonts w:ascii="Arial" w:eastAsia="Arial" w:hAnsi="Arial" w:cs="Arial"/>
          <w:i/>
          <w:iCs/>
          <w:color w:val="000000" w:themeColor="text1"/>
          <w:sz w:val="20"/>
          <w:szCs w:val="20"/>
        </w:rPr>
        <w:t xml:space="preserve"> DOU </w:t>
      </w:r>
      <w:r w:rsidRPr="00CD7B93">
        <w:rPr>
          <w:rFonts w:ascii="Arial" w:eastAsia="Arial" w:hAnsi="Arial" w:cs="Arial"/>
          <w:color w:val="000000" w:themeColor="text1"/>
          <w:sz w:val="20"/>
          <w:szCs w:val="20"/>
        </w:rPr>
        <w:t xml:space="preserve">de ..... de ............... de ..........., portador da Matrícula Funcional nº .........., doravante denominado CONTRATANTE, e o(a) .............................., </w:t>
      </w:r>
      <w:r w:rsidRPr="00CD7B93">
        <w:rPr>
          <w:rFonts w:ascii="Arial" w:eastAsia="Arial" w:hAnsi="Arial" w:cs="Arial"/>
          <w:i/>
          <w:iCs/>
          <w:color w:val="000000" w:themeColor="text1"/>
          <w:sz w:val="20"/>
          <w:szCs w:val="20"/>
        </w:rPr>
        <w:t>inscrito(a) no CNPJ/MF sob o nº ............................, sediado(a) na</w:t>
      </w:r>
      <w:r w:rsidRPr="00CD7B93">
        <w:rPr>
          <w:rFonts w:ascii="Arial" w:eastAsia="Arial" w:hAnsi="Arial" w:cs="Arial"/>
          <w:color w:val="000000" w:themeColor="text1"/>
          <w:sz w:val="20"/>
          <w:szCs w:val="20"/>
        </w:rPr>
        <w:t xml:space="preserve"> ..................................., doravante designado CONTRATADO, </w:t>
      </w:r>
      <w:r w:rsidRPr="00CD7B93">
        <w:rPr>
          <w:rFonts w:ascii="Arial" w:eastAsia="Arial" w:hAnsi="Arial" w:cs="Arial"/>
          <w:i/>
          <w:iCs/>
          <w:color w:val="000000" w:themeColor="text1"/>
          <w:sz w:val="20"/>
          <w:szCs w:val="20"/>
        </w:rPr>
        <w:t>neste ato representado(a) por</w:t>
      </w:r>
      <w:r w:rsidRPr="00CD7B93">
        <w:rPr>
          <w:rFonts w:ascii="Arial" w:eastAsia="Arial" w:hAnsi="Arial" w:cs="Arial"/>
          <w:color w:val="000000" w:themeColor="text1"/>
          <w:sz w:val="20"/>
          <w:szCs w:val="20"/>
        </w:rPr>
        <w:t xml:space="preserve"> .................................. (nome e função no contratado), </w:t>
      </w:r>
      <w:r w:rsidRPr="00CD7B93">
        <w:rPr>
          <w:rFonts w:ascii="Arial" w:eastAsia="Arial" w:hAnsi="Arial" w:cs="Arial"/>
          <w:i/>
          <w:iCs/>
          <w:color w:val="000000" w:themeColor="text1"/>
          <w:sz w:val="20"/>
          <w:szCs w:val="20"/>
        </w:rPr>
        <w:t xml:space="preserve">conforme atos constitutivos da empresa </w:t>
      </w:r>
      <w:r w:rsidRPr="00CD7B93">
        <w:rPr>
          <w:rFonts w:ascii="Arial" w:eastAsia="Arial" w:hAnsi="Arial" w:cs="Arial"/>
          <w:b/>
          <w:bCs/>
          <w:i/>
          <w:iCs/>
          <w:color w:val="000000" w:themeColor="text1"/>
          <w:sz w:val="20"/>
          <w:szCs w:val="20"/>
        </w:rPr>
        <w:t>OU</w:t>
      </w:r>
      <w:r w:rsidRPr="00CD7B93">
        <w:rPr>
          <w:rFonts w:ascii="Arial" w:eastAsia="Arial" w:hAnsi="Arial" w:cs="Arial"/>
          <w:i/>
          <w:iCs/>
          <w:color w:val="000000" w:themeColor="text1"/>
          <w:sz w:val="20"/>
          <w:szCs w:val="20"/>
        </w:rPr>
        <w:t xml:space="preserve"> procuração apresentada nos autos, </w:t>
      </w:r>
      <w:r w:rsidRPr="00CD7B93">
        <w:rPr>
          <w:rFonts w:ascii="Arial" w:eastAsia="Arial" w:hAnsi="Arial" w:cs="Arial"/>
          <w:color w:val="000000" w:themeColor="text1"/>
          <w:sz w:val="20"/>
          <w:szCs w:val="20"/>
        </w:rPr>
        <w:t xml:space="preserve">tendo em vista o que consta no Processo nº .............................. e em observância às disposições da </w:t>
      </w:r>
      <w:hyperlink r:id="rId11" w:history="1">
        <w:r w:rsidRPr="00CD7B93">
          <w:rPr>
            <w:rStyle w:val="Hyperlink"/>
            <w:rFonts w:ascii="Arial" w:eastAsia="Arial" w:hAnsi="Arial" w:cs="Arial"/>
            <w:color w:val="000000" w:themeColor="text1"/>
            <w:sz w:val="20"/>
            <w:szCs w:val="20"/>
          </w:rPr>
          <w:t>Lei nº 14.133, de 1º de abril de 2021</w:t>
        </w:r>
      </w:hyperlink>
      <w:r w:rsidRPr="00CD7B93">
        <w:rPr>
          <w:rFonts w:ascii="Arial" w:eastAsia="Arial" w:hAnsi="Arial" w:cs="Arial"/>
          <w:color w:val="000000" w:themeColor="text1"/>
          <w:sz w:val="20"/>
          <w:szCs w:val="20"/>
        </w:rPr>
        <w:t xml:space="preserve">, e demais legislação aplicável, resolvem celebrar o presente Termo de Contrato, decorrente </w:t>
      </w:r>
      <w:r w:rsidRPr="00CD7B93">
        <w:rPr>
          <w:rFonts w:ascii="Arial" w:eastAsia="Arial" w:hAnsi="Arial" w:cs="Arial"/>
          <w:i/>
          <w:iCs/>
          <w:color w:val="000000" w:themeColor="text1"/>
          <w:sz w:val="20"/>
          <w:szCs w:val="20"/>
        </w:rPr>
        <w:t>do Pregão Eletrônico n. .../...</w:t>
      </w:r>
      <w:r w:rsidRPr="00CD7B93">
        <w:rPr>
          <w:rFonts w:ascii="Arial" w:eastAsia="Arial" w:hAnsi="Arial" w:cs="Arial"/>
          <w:color w:val="000000" w:themeColor="text1"/>
          <w:sz w:val="20"/>
          <w:szCs w:val="20"/>
        </w:rPr>
        <w:t>, mediante as cláusulas e condições a seguir enunciadas.</w:t>
      </w:r>
    </w:p>
    <w:p w14:paraId="6729116A" w14:textId="1F1B9D00" w:rsidR="00DC41DD" w:rsidRPr="00CD7B93" w:rsidRDefault="00DC41DD" w:rsidP="00D01ED2">
      <w:pPr>
        <w:pStyle w:val="Nivel01"/>
        <w:numPr>
          <w:ilvl w:val="0"/>
          <w:numId w:val="23"/>
        </w:numPr>
        <w:spacing w:before="120" w:afterLines="120" w:after="288" w:line="312" w:lineRule="auto"/>
        <w:ind w:left="0" w:firstLine="0"/>
        <w:rPr>
          <w:color w:val="000000" w:themeColor="text1"/>
        </w:rPr>
      </w:pPr>
      <w:r w:rsidRPr="00CD7B93">
        <w:rPr>
          <w:color w:val="000000" w:themeColor="text1"/>
        </w:rPr>
        <w:t>CLÁUSULA PRIMEIRA – OBJETO (</w:t>
      </w:r>
      <w:hyperlink r:id="rId12" w:anchor="art92" w:history="1">
        <w:r w:rsidRPr="00CD7B93">
          <w:rPr>
            <w:rStyle w:val="Hyperlink"/>
            <w:color w:val="000000" w:themeColor="text1"/>
          </w:rPr>
          <w:t>art. 92, I e II</w:t>
        </w:r>
      </w:hyperlink>
      <w:r w:rsidRPr="00CD7B93">
        <w:rPr>
          <w:color w:val="000000" w:themeColor="text1"/>
        </w:rPr>
        <w:t>)</w:t>
      </w:r>
    </w:p>
    <w:p w14:paraId="2D8DFE5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objeto do presente instrumento é a contratação de .........................., nas condições estabelecidas no Termo de Referência.</w:t>
      </w:r>
    </w:p>
    <w:p w14:paraId="3B62A8CB"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CD7B93" w:rsidRPr="00CD7B93"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ITEM</w:t>
            </w:r>
          </w:p>
          <w:p w14:paraId="34130B1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 xml:space="preserve">UNIDADE DE </w:t>
            </w:r>
            <w:r w:rsidRPr="00CD7B93">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TOTAL</w:t>
            </w:r>
          </w:p>
        </w:tc>
      </w:tr>
      <w:tr w:rsidR="00CD7B93" w:rsidRPr="00CD7B93"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bl>
    <w:p w14:paraId="182A19E5" w14:textId="77777777" w:rsidR="00DC41DD" w:rsidRPr="00CD7B93" w:rsidRDefault="00DC41DD" w:rsidP="00D01ED2">
      <w:pPr>
        <w:pStyle w:val="Nivel2"/>
        <w:spacing w:afterLines="120" w:after="288" w:line="312" w:lineRule="auto"/>
        <w:ind w:firstLine="567"/>
        <w:rPr>
          <w:color w:val="000000" w:themeColor="text1"/>
          <w:lang w:val="x-none"/>
        </w:rPr>
      </w:pPr>
      <w:r w:rsidRPr="00CD7B93">
        <w:rPr>
          <w:color w:val="000000" w:themeColor="text1"/>
        </w:rPr>
        <w:t>Vinculam esta contratação, independentemente de transcrição:</w:t>
      </w:r>
    </w:p>
    <w:p w14:paraId="22303445"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Termo de Referência;</w:t>
      </w:r>
    </w:p>
    <w:p w14:paraId="2E51F8E2"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Edital da Licitação;</w:t>
      </w:r>
    </w:p>
    <w:p w14:paraId="19C5CA53"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A Proposta do contratado;</w:t>
      </w:r>
    </w:p>
    <w:p w14:paraId="53EF8BEC" w14:textId="280FC6A3"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Eventuais anexos dos documentos supracitados.</w:t>
      </w:r>
    </w:p>
    <w:p w14:paraId="27D7B84C" w14:textId="1A7C9726"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SEGUNDA – VIGÊNCIA E PRORROGAÇÃO</w:t>
      </w:r>
    </w:p>
    <w:p w14:paraId="5EFDF0C7" w14:textId="00B6C598"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na forma do </w:t>
      </w:r>
      <w:hyperlink r:id="rId13" w:anchor="art105" w:history="1">
        <w:r w:rsidRPr="00CD7B93">
          <w:rPr>
            <w:rStyle w:val="Hyperlink"/>
            <w:color w:val="000000" w:themeColor="text1"/>
          </w:rPr>
          <w:t>artigo 105 da Lei n° 14.133, de 2021</w:t>
        </w:r>
      </w:hyperlink>
      <w:r w:rsidRPr="00CD7B93">
        <w:rPr>
          <w:color w:val="000000" w:themeColor="text1"/>
        </w:rPr>
        <w:t>.</w:t>
      </w:r>
    </w:p>
    <w:p w14:paraId="3E410BCE" w14:textId="77777777" w:rsidR="00D065C2"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CD7B93" w:rsidRDefault="00DC41DD" w:rsidP="00D01ED2">
      <w:pPr>
        <w:pStyle w:val="Nvel3-R"/>
        <w:numPr>
          <w:ilvl w:val="0"/>
          <w:numId w:val="0"/>
        </w:numPr>
        <w:spacing w:afterLines="120" w:after="288" w:line="312" w:lineRule="auto"/>
        <w:ind w:left="567"/>
        <w:jc w:val="center"/>
        <w:rPr>
          <w:b/>
          <w:bCs/>
          <w:color w:val="000000" w:themeColor="text1"/>
          <w:u w:val="single"/>
        </w:rPr>
      </w:pPr>
      <w:r w:rsidRPr="00CD7B93">
        <w:rPr>
          <w:b/>
          <w:bCs/>
          <w:color w:val="000000" w:themeColor="text1"/>
          <w:u w:val="single"/>
        </w:rPr>
        <w:t>OU</w:t>
      </w:r>
    </w:p>
    <w:p w14:paraId="42E4ED91" w14:textId="71124CA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prorrogável por até 10 anos, na forma dos </w:t>
      </w:r>
      <w:hyperlink r:id="rId14" w:anchor="art106" w:history="1">
        <w:r w:rsidRPr="00CD7B93">
          <w:rPr>
            <w:rStyle w:val="Hyperlink"/>
            <w:color w:val="000000" w:themeColor="text1"/>
          </w:rPr>
          <w:t>artigos 106 e 107 da Lei n° 14.133, de 2021</w:t>
        </w:r>
      </w:hyperlink>
      <w:r w:rsidRPr="00CD7B93">
        <w:rPr>
          <w:color w:val="000000" w:themeColor="text1"/>
        </w:rPr>
        <w:t>.</w:t>
      </w:r>
    </w:p>
    <w:p w14:paraId="637AAE1D" w14:textId="19D38BE6"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lastRenderedPageBreak/>
        <w:t>CLÁUSULA TERCEIRA – MODELOS DE EXECUÇÃO E GESTÃO CONTRATUAIS (</w:t>
      </w:r>
      <w:hyperlink r:id="rId15" w:anchor="art92" w:history="1">
        <w:r w:rsidRPr="00CD7B93">
          <w:rPr>
            <w:rStyle w:val="Hyperlink"/>
            <w:color w:val="000000" w:themeColor="text1"/>
          </w:rPr>
          <w:t>art. 92, IV, VII e XVIII)</w:t>
        </w:r>
      </w:hyperlink>
    </w:p>
    <w:p w14:paraId="6D5040DF" w14:textId="4C75490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 xml:space="preserve">CLÁUSULA QUARTA </w:t>
      </w:r>
      <w:r w:rsidR="008574D7" w:rsidRPr="00CD7B93">
        <w:rPr>
          <w:color w:val="000000" w:themeColor="text1"/>
        </w:rPr>
        <w:t>–</w:t>
      </w:r>
      <w:r w:rsidRPr="00CD7B93">
        <w:rPr>
          <w:color w:val="000000" w:themeColor="text1"/>
        </w:rPr>
        <w:t xml:space="preserve"> SUBCONTRATAÇÃO</w:t>
      </w:r>
    </w:p>
    <w:p w14:paraId="328EE94C" w14:textId="101D9BE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Não será admitida a subcontratação do objeto contratual.</w:t>
      </w:r>
    </w:p>
    <w:p w14:paraId="2F98D556" w14:textId="77777777" w:rsidR="00DC41DD" w:rsidRPr="00CD7B93" w:rsidRDefault="00DC41DD" w:rsidP="00D01ED2">
      <w:pPr>
        <w:pStyle w:val="ou"/>
        <w:spacing w:before="120" w:afterLines="120" w:after="288" w:line="312" w:lineRule="auto"/>
        <w:ind w:firstLine="567"/>
        <w:rPr>
          <w:color w:val="000000" w:themeColor="text1"/>
          <w:sz w:val="20"/>
          <w:szCs w:val="20"/>
          <w:lang w:eastAsia="zh-CN" w:bidi="hi-IN"/>
        </w:rPr>
      </w:pPr>
      <w:r w:rsidRPr="00CD7B93">
        <w:rPr>
          <w:color w:val="000000" w:themeColor="text1"/>
          <w:sz w:val="20"/>
          <w:szCs w:val="20"/>
          <w:lang w:eastAsia="zh-CN" w:bidi="hi-IN"/>
        </w:rPr>
        <w:t>OU</w:t>
      </w:r>
    </w:p>
    <w:p w14:paraId="64B7DD4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É permitida a subcontratação parcial do objeto, até o limite de ......% (..... por cento) do valor total do contrato, nas seguintes condições:</w:t>
      </w:r>
    </w:p>
    <w:p w14:paraId="7CB1AC5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É vedada a subcontratação completa ou da parcela principal da obrigação, abaixo discriminada:</w:t>
      </w:r>
    </w:p>
    <w:p w14:paraId="472E3A03"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37450D7"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4425084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Poderão ser subcontratadas as seguintes parcelas do objeto: </w:t>
      </w:r>
    </w:p>
    <w:p w14:paraId="5BBC202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 xml:space="preserve">.... </w:t>
      </w:r>
    </w:p>
    <w:p w14:paraId="5B2967A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E797CE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subcontratação depende de autorização prévia do contratante, a quem incumbe avaliar se o subcontratado cumpre os requisitos de qualificação técnica necessários para a execução do objeto.</w:t>
      </w:r>
    </w:p>
    <w:p w14:paraId="08D8861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contratado apresentará à Administração documentação que comprove a capacidade técnica do subcontratado, que será avaliada e juntada aos autos do processo correspondente.</w:t>
      </w:r>
    </w:p>
    <w:p w14:paraId="759DD582" w14:textId="55393A5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w:t>
      </w:r>
      <w:r w:rsidRPr="00CD7B93">
        <w:rPr>
          <w:color w:val="000000" w:themeColor="text1"/>
        </w:rPr>
        <w:lastRenderedPageBreak/>
        <w:t>na fiscalização ou na gestão do contrato, ou se deles forem cônjuge, companheiro ou parente em linha reta, colateral, ou por afinidade, até o terceiro grau.</w:t>
      </w:r>
    </w:p>
    <w:p w14:paraId="0F2E9E2E"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QUINTA - PREÇO</w:t>
      </w:r>
    </w:p>
    <w:p w14:paraId="0A770FF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lang w:eastAsia="en-US"/>
        </w:rPr>
        <w:t>O valor mensal da contratação é de R$ .......... (.....), perfazendo o valor total de R$ ....... (....).</w:t>
      </w:r>
    </w:p>
    <w:p w14:paraId="13EB9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lang w:eastAsia="en-US"/>
        </w:rPr>
        <w:t>OU</w:t>
      </w:r>
    </w:p>
    <w:p w14:paraId="504BF298"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total da contratação é de R$.......... (.....)</w:t>
      </w:r>
    </w:p>
    <w:p w14:paraId="6B7C78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acima é meramente estimativo, de forma que os pagamentos devidos ao contratado dependerão dos quantitativos efetivamente fornecidos.</w:t>
      </w:r>
    </w:p>
    <w:p w14:paraId="260F9E71" w14:textId="3173E274"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SEXTA - PAGAMENTO (</w:t>
      </w:r>
      <w:hyperlink r:id="rId16" w:anchor="art92" w:history="1">
        <w:r w:rsidRPr="00CD7B93">
          <w:rPr>
            <w:rStyle w:val="Hyperlink"/>
            <w:color w:val="000000" w:themeColor="text1"/>
          </w:rPr>
          <w:t>art. 92, V e VI</w:t>
        </w:r>
      </w:hyperlink>
      <w:r w:rsidRPr="00CD7B93">
        <w:rPr>
          <w:color w:val="000000" w:themeColor="text1"/>
        </w:rPr>
        <w:t>)</w:t>
      </w:r>
    </w:p>
    <w:p w14:paraId="403E1291" w14:textId="0628551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 prazo para pagamento </w:t>
      </w:r>
      <w:r w:rsidRPr="00CD7B93">
        <w:rPr>
          <w:color w:val="000000" w:themeColor="text1"/>
          <w:lang w:eastAsia="en-US"/>
        </w:rPr>
        <w:t>ao contratado</w:t>
      </w:r>
      <w:r w:rsidRPr="00CD7B93">
        <w:rPr>
          <w:color w:val="000000" w:themeColor="text1"/>
        </w:rPr>
        <w:t xml:space="preserve"> e demais condições a ele referentes encontram-se definidos no Termo de Referência, anexo a este Contrato.</w:t>
      </w:r>
    </w:p>
    <w:p w14:paraId="285B2363" w14:textId="56B2F101"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SÉTIMA - REAJUSTE (</w:t>
      </w:r>
      <w:hyperlink r:id="rId17" w:anchor="art92" w:history="1">
        <w:r w:rsidRPr="00CD7B93">
          <w:rPr>
            <w:rStyle w:val="Hyperlink"/>
            <w:color w:val="000000" w:themeColor="text1"/>
          </w:rPr>
          <w:t>art. 92, V)</w:t>
        </w:r>
      </w:hyperlink>
    </w:p>
    <w:p w14:paraId="47CF222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preços inicialmente contratados são fixos e irreajustáveis no prazo de um ano contado da data do orçamento estimado, em </w:t>
      </w:r>
      <w:r w:rsidRPr="00CD7B93">
        <w:rPr>
          <w:i/>
          <w:iCs/>
          <w:color w:val="000000" w:themeColor="text1"/>
        </w:rPr>
        <w:t>__/__/__ (DD/MM/AAAA)</w:t>
      </w:r>
      <w:r w:rsidRPr="00CD7B93">
        <w:rPr>
          <w:color w:val="000000" w:themeColor="text1"/>
        </w:rPr>
        <w:t>.</w:t>
      </w:r>
    </w:p>
    <w:p w14:paraId="705D0D2C" w14:textId="7F5CD35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Após o interregno de um ano, e independentemente de pedido do contratado, os preços iniciais serão reajustados, mediante a aplicação, pelo contratante, do índice ___________ </w:t>
      </w:r>
      <w:r w:rsidRPr="00CD7B93">
        <w:rPr>
          <w:i/>
          <w:iCs/>
          <w:color w:val="000000" w:themeColor="text1"/>
        </w:rPr>
        <w:t>(indicar o índice a ser adotado),</w:t>
      </w:r>
      <w:r w:rsidRPr="00CD7B93">
        <w:rPr>
          <w:color w:val="000000" w:themeColor="text1"/>
        </w:rPr>
        <w:t xml:space="preserve"> exclusivamente para as obrigações iniciadas e concluídas após a ocorrência da anualidade</w:t>
      </w:r>
      <w:r w:rsidR="00A658A4" w:rsidRPr="00CD7B93">
        <w:rPr>
          <w:color w:val="000000" w:themeColor="text1"/>
        </w:rPr>
        <w:t>.</w:t>
      </w:r>
    </w:p>
    <w:p w14:paraId="2E3865E7" w14:textId="3939F44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Nos reajustes subsequentes ao primeiro, o interregno mínimo de um ano será contado a partir dos efeitos financeiros do último reajuste.</w:t>
      </w:r>
    </w:p>
    <w:p w14:paraId="44AA1E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Nas aferições finais, o(s) índice(s) utilizado(s) para reajuste será(ão), obrigatoriamente, o(s) definitivo(s).</w:t>
      </w:r>
    </w:p>
    <w:p w14:paraId="43C1DE8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Na ausência de previsão legal quanto ao índice substituto, as partes elegerão novo índice oficial, para reajustamento do preço do valor remanescente, por meio de termo aditivo. </w:t>
      </w:r>
    </w:p>
    <w:p w14:paraId="2EEFDB6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reajuste será realizado por apostilamento.</w:t>
      </w:r>
    </w:p>
    <w:p w14:paraId="42C191C8" w14:textId="1D05CE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OITAVA - OBRIGAÇÕES DO CONTRATANTE (</w:t>
      </w:r>
      <w:hyperlink r:id="rId18" w:anchor="art92" w:history="1">
        <w:r w:rsidRPr="00CD7B93">
          <w:rPr>
            <w:rStyle w:val="Hyperlink"/>
            <w:color w:val="000000" w:themeColor="text1"/>
          </w:rPr>
          <w:t>art. 92, X, XI e XIV</w:t>
        </w:r>
      </w:hyperlink>
      <w:r w:rsidRPr="00CD7B93">
        <w:rPr>
          <w:color w:val="000000" w:themeColor="text1"/>
        </w:rPr>
        <w:t>)</w:t>
      </w:r>
    </w:p>
    <w:p w14:paraId="17026D71" w14:textId="77777777"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São obrigações do Contratante:</w:t>
      </w:r>
    </w:p>
    <w:p w14:paraId="532D3BF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Exigir o cumprimento de todas as obrigações assumidas pelo Contratado, de acordo com o contrato e seus anexos;</w:t>
      </w:r>
    </w:p>
    <w:p w14:paraId="0962BAF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Receber o objeto no prazo e condições estabelecidas no Termo de Referência;</w:t>
      </w:r>
    </w:p>
    <w:p w14:paraId="2BAA703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Acompanhar e fiscalizar a execução do contrato e o cumprimento das obrigações pelo Contratado;</w:t>
      </w:r>
    </w:p>
    <w:p w14:paraId="20C8C3D8" w14:textId="09D03AE2" w:rsidR="009C2FC1" w:rsidRPr="00CD7B93" w:rsidRDefault="009C2FC1" w:rsidP="00D01ED2">
      <w:pPr>
        <w:pStyle w:val="Nivel2"/>
        <w:spacing w:afterLines="120" w:after="288" w:line="312" w:lineRule="auto"/>
        <w:ind w:firstLine="567"/>
        <w:rPr>
          <w:color w:val="000000" w:themeColor="text1"/>
        </w:rPr>
      </w:pPr>
      <w:r w:rsidRPr="00CD7B93">
        <w:rPr>
          <w:color w:val="000000" w:themeColor="text1"/>
        </w:rPr>
        <w:t xml:space="preserve">Comunicar a empresa para </w:t>
      </w:r>
      <w:r w:rsidRPr="00CD7B93">
        <w:rPr>
          <w:bCs/>
          <w:color w:val="000000" w:themeColor="text1"/>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9" w:anchor="art143" w:history="1">
        <w:r w:rsidRPr="00CD7B93">
          <w:rPr>
            <w:rStyle w:val="Hyperlink"/>
            <w:bCs/>
            <w:color w:val="000000" w:themeColor="text1"/>
          </w:rPr>
          <w:t>art. 143 da Lei nº 14.133, de 2021</w:t>
        </w:r>
      </w:hyperlink>
      <w:r w:rsidRPr="00CD7B93">
        <w:rPr>
          <w:bCs/>
          <w:color w:val="000000" w:themeColor="text1"/>
        </w:rPr>
        <w:t>;</w:t>
      </w:r>
    </w:p>
    <w:p w14:paraId="3F5A452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Efetuar o pagamento ao Contratado do valor correspondente ao fornecimento do objeto, no prazo, forma e condições estabelecidos no presente Contrato;</w:t>
      </w:r>
    </w:p>
    <w:p w14:paraId="051AC66D"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Aplicar ao Contratado as sanções previstas na lei e neste Contrato; </w:t>
      </w:r>
    </w:p>
    <w:p w14:paraId="6F3B095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Cientificar o órgão de representação judicial da Advocacia-Geral da União para adoção das medidas cabíveis quando do descumprimento de obrigações pelo Contratado;</w:t>
      </w:r>
    </w:p>
    <w:p w14:paraId="46E2C6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CD7B93" w:rsidRDefault="00DC41DD" w:rsidP="00D01ED2">
      <w:pPr>
        <w:pStyle w:val="Nivel3"/>
        <w:spacing w:afterLines="120" w:after="288" w:line="312" w:lineRule="auto"/>
        <w:ind w:left="170" w:firstLine="709"/>
        <w:rPr>
          <w:b/>
          <w:bCs/>
          <w:color w:val="000000" w:themeColor="text1"/>
        </w:rPr>
      </w:pPr>
      <w:r w:rsidRPr="00CD7B93">
        <w:rPr>
          <w:color w:val="000000" w:themeColor="text1"/>
        </w:rPr>
        <w:t xml:space="preserve"> A Administração terá o prazo de</w:t>
      </w:r>
      <w:r w:rsidRPr="00CD7B93">
        <w:rPr>
          <w:i/>
          <w:iCs/>
          <w:color w:val="000000" w:themeColor="text1"/>
        </w:rPr>
        <w:t xml:space="preserve"> XXXXXXX</w:t>
      </w:r>
      <w:r w:rsidRPr="00CD7B93">
        <w:rPr>
          <w:color w:val="000000" w:themeColor="text1"/>
        </w:rPr>
        <w:t xml:space="preserve">, a contar da data do protocolo do requerimento para decidir, admitida a prorrogação motivada, por igual período. </w:t>
      </w:r>
    </w:p>
    <w:p w14:paraId="0A9AC408" w14:textId="7663205D"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Responder eventuais pedidos de reestabelecimento do equilíbrio econômico-financeiro feitos pelo contratado no prazo máximo de XXXXXX.</w:t>
      </w:r>
    </w:p>
    <w:p w14:paraId="4F3C6D8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Notificar os emitentes das garantias quanto ao início de processo administrativo para apuração de descumprimento de cláusulas contratuais.</w:t>
      </w:r>
    </w:p>
    <w:p w14:paraId="03EA963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CD7B93" w:rsidRDefault="00DC41DD" w:rsidP="00D01ED2">
      <w:pPr>
        <w:pStyle w:val="Nivel01"/>
        <w:spacing w:before="120" w:afterLines="120" w:after="288" w:line="312" w:lineRule="auto"/>
        <w:rPr>
          <w:color w:val="000000" w:themeColor="text1"/>
        </w:rPr>
      </w:pPr>
      <w:r w:rsidRPr="00CD7B93">
        <w:rPr>
          <w:color w:val="000000" w:themeColor="text1"/>
        </w:rPr>
        <w:t>CLÁUSULA NONA - OBRIGAÇÕES DO CONTRATADO (</w:t>
      </w:r>
      <w:hyperlink r:id="rId20" w:anchor="art92" w:history="1">
        <w:r w:rsidRPr="00CD7B93">
          <w:rPr>
            <w:rStyle w:val="Hyperlink"/>
            <w:color w:val="000000" w:themeColor="text1"/>
          </w:rPr>
          <w:t>art. 92, XIV, XVI e XVII)</w:t>
        </w:r>
      </w:hyperlink>
    </w:p>
    <w:p w14:paraId="66D9B8F6"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Entregar o objeto acompanhado do manual do usuário, com uma versão em português, e da relação da rede de assistência técnica autorizada;</w:t>
      </w:r>
    </w:p>
    <w:p w14:paraId="23B8AEB0" w14:textId="2F90C5B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do objeto, de acordo com o Código de Defesa do Consumidor (</w:t>
      </w:r>
      <w:hyperlink r:id="rId21" w:history="1">
        <w:r w:rsidRPr="00CD7B93">
          <w:rPr>
            <w:rStyle w:val="Hyperlink"/>
            <w:color w:val="000000" w:themeColor="text1"/>
          </w:rPr>
          <w:t>Lei nº 8.078, de 1990</w:t>
        </w:r>
      </w:hyperlink>
      <w:r w:rsidRPr="00CD7B93">
        <w:rPr>
          <w:color w:val="000000" w:themeColor="text1"/>
        </w:rPr>
        <w:t>);</w:t>
      </w:r>
    </w:p>
    <w:p w14:paraId="7F12485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Atender às determinações regulares emitidas pelo fiscal ou gestor do contrato ou autoridade superior (</w:t>
      </w:r>
      <w:hyperlink r:id="rId22" w:anchor="art137" w:history="1">
        <w:r w:rsidRPr="00CD7B93">
          <w:rPr>
            <w:rStyle w:val="Hyperlink"/>
            <w:color w:val="000000" w:themeColor="text1"/>
          </w:rPr>
          <w:t>art. 137, II, da Lei n.º 14.133, de 2021</w:t>
        </w:r>
      </w:hyperlink>
      <w:r w:rsidRPr="00CD7B93">
        <w:rPr>
          <w:color w:val="000000" w:themeColor="text1"/>
        </w:rPr>
        <w:t>) e prestar todo esclarecimento ou informação por eles solicitados;</w:t>
      </w:r>
    </w:p>
    <w:p w14:paraId="6B9FA8A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Quando não for possível a verificação da regularidade no Sistema de Cadastro de Fornecedores – SICAF, </w:t>
      </w:r>
      <w:r w:rsidR="00062E0E" w:rsidRPr="00CD7B93">
        <w:rPr>
          <w:color w:val="000000" w:themeColor="text1"/>
        </w:rPr>
        <w:t>o contratado</w:t>
      </w:r>
      <w:r w:rsidRPr="00CD7B93">
        <w:rPr>
          <w:color w:val="000000" w:themeColor="text1"/>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w:t>
      </w:r>
      <w:r w:rsidRPr="00CD7B93">
        <w:rPr>
          <w:color w:val="000000" w:themeColor="text1"/>
        </w:rPr>
        <w:lastRenderedPageBreak/>
        <w:t xml:space="preserve">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Fiscal do contrato, no prazo de 24 (vinte e quatro) horas, qualquer ocorrência anormal ou acidente que se verifique no local da execução do objeto contratual.</w:t>
      </w:r>
    </w:p>
    <w:p w14:paraId="1C48E932"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Paralisar, por determinação do contratante, qualquer atividade que não esteja sendo executada de acordo com a boa técnica ou que ponha em risco a segurança de pessoas ou bens de terceiros.</w:t>
      </w:r>
    </w:p>
    <w:p w14:paraId="3426F1D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Manter durante toda a vigência do contrato, em compatibilidade com as obrigações assumidas, todas as condições exigidas para habilitação na licitação; </w:t>
      </w:r>
    </w:p>
    <w:p w14:paraId="5518944E" w14:textId="3635BE4A"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CD7B93">
          <w:rPr>
            <w:rStyle w:val="Hyperlink"/>
            <w:color w:val="000000" w:themeColor="text1"/>
          </w:rPr>
          <w:t>art. 116, da Lei n.º 14.133, de 2021</w:t>
        </w:r>
      </w:hyperlink>
      <w:r w:rsidRPr="00CD7B93">
        <w:rPr>
          <w:color w:val="000000" w:themeColor="text1"/>
        </w:rPr>
        <w:t>);</w:t>
      </w:r>
    </w:p>
    <w:p w14:paraId="2AFE4DF4" w14:textId="3C26B55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Comprovar a reserva de cargos a que se refere a cláusula acima, no prazo fixado pelo fiscal do contrato, com a indicação dos empregados que preencheram as referidas vagas (</w:t>
      </w:r>
      <w:hyperlink r:id="rId24" w:anchor="art116" w:history="1">
        <w:r w:rsidRPr="00CD7B93">
          <w:rPr>
            <w:rStyle w:val="Hyperlink"/>
            <w:color w:val="000000" w:themeColor="text1"/>
          </w:rPr>
          <w:t>art. 116, parágrafo único, da Lei n.º 14.133, de 2021</w:t>
        </w:r>
      </w:hyperlink>
      <w:r w:rsidRPr="00CD7B93">
        <w:rPr>
          <w:color w:val="000000" w:themeColor="text1"/>
        </w:rPr>
        <w:t>);</w:t>
      </w:r>
    </w:p>
    <w:p w14:paraId="7901466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  Guardar sigilo sobre todas as informações obtidas em decorrência do cumprimento do contrato; </w:t>
      </w:r>
    </w:p>
    <w:p w14:paraId="40F6E989" w14:textId="272153CA"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CD7B93">
          <w:rPr>
            <w:rStyle w:val="Hyperlink"/>
            <w:color w:val="000000" w:themeColor="text1"/>
          </w:rPr>
          <w:t>art. 124, II, d, da Lei nº 14.133, de 2021.</w:t>
        </w:r>
      </w:hyperlink>
    </w:p>
    <w:p w14:paraId="5B69FA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Cumprir, além dos postulados legais vigentes de âmbito federal, estadual ou municipal, as normas de segurança do contratante;</w:t>
      </w:r>
    </w:p>
    <w:p w14:paraId="0BA97613" w14:textId="77777777" w:rsidR="00DC41DD" w:rsidRPr="00CD7B93" w:rsidRDefault="00DC41DD" w:rsidP="00D01ED2">
      <w:pPr>
        <w:pStyle w:val="Nvel2-Red"/>
        <w:spacing w:afterLines="120" w:after="288" w:line="312" w:lineRule="auto"/>
        <w:ind w:firstLine="567"/>
        <w:rPr>
          <w:color w:val="000000" w:themeColor="text1"/>
        </w:rPr>
      </w:pPr>
      <w:bookmarkStart w:id="0" w:name="_Ref118293001"/>
      <w:r w:rsidRPr="00CD7B93">
        <w:rPr>
          <w:color w:val="000000" w:themeColor="text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Conduzir os trabalhos com estrita observância às normas da legislação pertinente, cumprindo as determinações dos Poderes Públicos, mantendo sempre limpo o local d</w:t>
      </w:r>
      <w:r w:rsidRPr="00CD7B93">
        <w:rPr>
          <w:color w:val="000000" w:themeColor="text1"/>
          <w:lang w:eastAsia="en-US"/>
        </w:rPr>
        <w:t>e execução do objeto</w:t>
      </w:r>
      <w:r w:rsidRPr="00CD7B93">
        <w:rPr>
          <w:color w:val="000000" w:themeColor="text1"/>
        </w:rPr>
        <w:t xml:space="preserve"> e nas melhores condições de segurança, higiene e disciplina.</w:t>
      </w:r>
    </w:p>
    <w:p w14:paraId="527F22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CD7B93" w:rsidRDefault="00DC41DD" w:rsidP="00D01ED2">
      <w:pPr>
        <w:pStyle w:val="Nvel2-Red"/>
        <w:spacing w:afterLines="120" w:after="288" w:line="312" w:lineRule="auto"/>
        <w:ind w:firstLine="567"/>
        <w:rPr>
          <w:color w:val="000000" w:themeColor="text1"/>
        </w:rPr>
      </w:pPr>
      <w:bookmarkStart w:id="1" w:name="_Ref118293030"/>
      <w:r w:rsidRPr="00CD7B93">
        <w:rPr>
          <w:color w:val="000000" w:themeColor="text1"/>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GARANTIA DE EXECUÇÃO (</w:t>
      </w:r>
      <w:hyperlink r:id="rId26" w:anchor="art92" w:history="1">
        <w:r w:rsidRPr="00CD7B93">
          <w:rPr>
            <w:rStyle w:val="Hyperlink"/>
            <w:color w:val="000000" w:themeColor="text1"/>
          </w:rPr>
          <w:t>art. 92, XII e XIII</w:t>
        </w:r>
      </w:hyperlink>
      <w:r w:rsidRPr="00CD7B93">
        <w:rPr>
          <w:color w:val="000000" w:themeColor="text1"/>
        </w:rPr>
        <w:t>)</w:t>
      </w:r>
    </w:p>
    <w:p w14:paraId="2ABE84A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  Não haverá exigência de garantia contratual da execução.</w:t>
      </w:r>
    </w:p>
    <w:p w14:paraId="360D3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344324E0" w14:textId="19622EC5"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nos moldes do </w:t>
      </w:r>
      <w:hyperlink r:id="rId27" w:anchor="art96" w:history="1">
        <w:r w:rsidRPr="00CD7B93">
          <w:rPr>
            <w:rStyle w:val="Hyperlink"/>
            <w:color w:val="000000" w:themeColor="text1"/>
          </w:rPr>
          <w:t>art. 96 da Lei nº 14.133</w:t>
        </w:r>
      </w:hyperlink>
      <w:r w:rsidRPr="00CD7B93">
        <w:rPr>
          <w:color w:val="000000" w:themeColor="text1"/>
        </w:rPr>
        <w:t>, de 2021, em valor correspondente a X% (XXXX por cento) do valor inicial/total/anual do contrato.</w:t>
      </w:r>
    </w:p>
    <w:p w14:paraId="0F955428"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6ECA43DE" w14:textId="5A9817A2"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do contrato, nos moldes do </w:t>
      </w:r>
      <w:hyperlink r:id="rId28" w:anchor="art96" w:history="1">
        <w:r w:rsidRPr="00CD7B93">
          <w:rPr>
            <w:rStyle w:val="Hyperlink"/>
            <w:color w:val="000000" w:themeColor="text1"/>
          </w:rPr>
          <w:t>art. 96, combinado com art. 101, ambos da Lei nº 14.133, de 2021</w:t>
        </w:r>
      </w:hyperlink>
      <w:r w:rsidRPr="00CD7B93">
        <w:rPr>
          <w:color w:val="000000" w:themeColor="text1"/>
        </w:rPr>
        <w:t xml:space="preserve"> em valor correspondente a X% (XXXX por cento) do valor total/anual do contrato, acrescido do valor dos bens abaixo arrolados, dos quais o contratado será depositário:</w:t>
      </w:r>
    </w:p>
    <w:p w14:paraId="609A8479" w14:textId="078B83A1"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BEM 1.............. Valor</w:t>
      </w:r>
    </w:p>
    <w:p w14:paraId="22D8F44B" w14:textId="3AC220B9" w:rsidR="00DC41DD" w:rsidRPr="00CD7B93" w:rsidRDefault="00DC41DD" w:rsidP="0098576C">
      <w:pPr>
        <w:pStyle w:val="Nvel3-R"/>
        <w:spacing w:afterLines="120" w:after="288" w:line="312" w:lineRule="auto"/>
        <w:ind w:left="170" w:firstLine="709"/>
        <w:rPr>
          <w:color w:val="000000" w:themeColor="text1"/>
        </w:rPr>
      </w:pPr>
      <w:r w:rsidRPr="00CD7B93">
        <w:rPr>
          <w:color w:val="000000" w:themeColor="text1"/>
        </w:rPr>
        <w:t>BEM 2 .............Valor</w:t>
      </w:r>
    </w:p>
    <w:p w14:paraId="7820AF0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w:t>
      </w:r>
    </w:p>
    <w:p w14:paraId="18E7417D"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TOTAL ............. Valor total</w:t>
      </w:r>
    </w:p>
    <w:p w14:paraId="7AC816D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w:t>
      </w:r>
      <w:r w:rsidRPr="00CD7B93">
        <w:rPr>
          <w:color w:val="000000" w:themeColor="text1"/>
          <w:lang w:eastAsia="en-US"/>
        </w:rPr>
        <w:t xml:space="preserve">zada a modalidade </w:t>
      </w:r>
      <w:r w:rsidRPr="00CD7B93">
        <w:rPr>
          <w:color w:val="000000" w:themeColor="text1"/>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A apólice do seguro garantia deverá acompanhar as modificações referentes à vigência do contrato principal mediante a emissão do respectivo endosso pela seguradora.</w:t>
      </w:r>
    </w:p>
    <w:p w14:paraId="72E5D27F" w14:textId="5243DB30"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CD7B93">
        <w:rPr>
          <w:color w:val="000000" w:themeColor="text1"/>
        </w:rPr>
        <w:fldChar w:fldCharType="begin"/>
      </w:r>
      <w:r w:rsidRPr="00CD7B93">
        <w:rPr>
          <w:color w:val="000000" w:themeColor="text1"/>
        </w:rPr>
        <w:instrText xml:space="preserve"> REF _Ref118297051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DD35B8">
        <w:rPr>
          <w:color w:val="000000" w:themeColor="text1"/>
        </w:rPr>
        <w:t>10.8</w:t>
      </w:r>
      <w:r w:rsidRPr="00CD7B93">
        <w:rPr>
          <w:color w:val="000000" w:themeColor="text1"/>
        </w:rPr>
        <w:fldChar w:fldCharType="end"/>
      </w:r>
      <w:r w:rsidRPr="00CD7B93">
        <w:rPr>
          <w:color w:val="000000" w:themeColor="text1"/>
        </w:rPr>
        <w:t xml:space="preserve"> deste contrato.</w:t>
      </w:r>
    </w:p>
    <w:p w14:paraId="75C937F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CD7B93" w:rsidRDefault="00DC41DD" w:rsidP="00D01ED2">
      <w:pPr>
        <w:pStyle w:val="Nvel2-Red"/>
        <w:spacing w:afterLines="120" w:after="288" w:line="312" w:lineRule="auto"/>
        <w:ind w:firstLine="567"/>
        <w:rPr>
          <w:color w:val="000000" w:themeColor="text1"/>
        </w:rPr>
      </w:pPr>
      <w:bookmarkStart w:id="2" w:name="_Ref118297051"/>
      <w:r w:rsidRPr="00CD7B93">
        <w:rPr>
          <w:color w:val="000000" w:themeColor="text1"/>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CD7B93" w:rsidRDefault="00DC41DD" w:rsidP="00D01ED2">
      <w:pPr>
        <w:pStyle w:val="Nvel2-Red"/>
        <w:spacing w:afterLines="120" w:after="288" w:line="312" w:lineRule="auto"/>
        <w:ind w:firstLine="567"/>
        <w:rPr>
          <w:color w:val="000000" w:themeColor="text1"/>
        </w:rPr>
      </w:pPr>
      <w:bookmarkStart w:id="3" w:name="_Ref118297166"/>
      <w:r w:rsidRPr="00CD7B93">
        <w:rPr>
          <w:color w:val="000000" w:themeColor="text1"/>
        </w:rPr>
        <w:t>A garantia assegurará, qualquer que seja a modalidade escolhida, o pagamento de:</w:t>
      </w:r>
      <w:bookmarkEnd w:id="3"/>
      <w:r w:rsidRPr="00CD7B93">
        <w:rPr>
          <w:color w:val="000000" w:themeColor="text1"/>
        </w:rPr>
        <w:t xml:space="preserve"> </w:t>
      </w:r>
    </w:p>
    <w:p w14:paraId="427FD1B0"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prejuízos advindos do não cumprimento do objeto do contrato e do não adimplemento das demais obrigações nele previstas; </w:t>
      </w:r>
    </w:p>
    <w:p w14:paraId="3C9C211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multas moratórias e punitivas aplicadas pela Administração à contratada; e  </w:t>
      </w:r>
    </w:p>
    <w:p w14:paraId="4CADFBC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obrigações trabalhistas e previdenciárias de qualquer natureza e para com o FGTS, não adimplidas pelo contratado, quando couber.</w:t>
      </w:r>
    </w:p>
    <w:p w14:paraId="49A17A6E" w14:textId="00E31CDD"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modalidade seguro-garantia somente será aceita se contemplar todos os eventos indicados no item </w:t>
      </w:r>
      <w:r w:rsidRPr="00CD7B93">
        <w:rPr>
          <w:color w:val="000000" w:themeColor="text1"/>
        </w:rPr>
        <w:fldChar w:fldCharType="begin"/>
      </w:r>
      <w:r w:rsidRPr="00CD7B93">
        <w:rPr>
          <w:color w:val="000000" w:themeColor="text1"/>
        </w:rPr>
        <w:instrText xml:space="preserve"> REF _Ref118297166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DD35B8">
        <w:rPr>
          <w:color w:val="000000" w:themeColor="text1"/>
        </w:rPr>
        <w:t>10.9</w:t>
      </w:r>
      <w:r w:rsidRPr="00CD7B93">
        <w:rPr>
          <w:color w:val="000000" w:themeColor="text1"/>
        </w:rPr>
        <w:fldChar w:fldCharType="end"/>
      </w:r>
      <w:r w:rsidRPr="00CD7B93">
        <w:rPr>
          <w:color w:val="000000" w:themeColor="text1"/>
        </w:rPr>
        <w:t xml:space="preserve">, observada a legislação que rege a matéria. </w:t>
      </w:r>
    </w:p>
    <w:p w14:paraId="52E2A61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garantia em dinheiro deverá ser efetuada em favor do contratante, em conta específica na Caixa Econômica Federal, com correção monetária.</w:t>
      </w:r>
    </w:p>
    <w:p w14:paraId="0A4C225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CD7B93">
          <w:rPr>
            <w:rStyle w:val="Hyperlink"/>
            <w:color w:val="000000" w:themeColor="text1"/>
          </w:rPr>
          <w:t>artigo 827 do Código Civil</w:t>
        </w:r>
      </w:hyperlink>
      <w:r w:rsidRPr="00CD7B93">
        <w:rPr>
          <w:color w:val="000000" w:themeColor="text1"/>
        </w:rPr>
        <w:t>.</w:t>
      </w:r>
    </w:p>
    <w:p w14:paraId="7C8F6E9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Contratante executará a garantia na forma prevista na legislação que rege a matéria.</w:t>
      </w:r>
    </w:p>
    <w:p w14:paraId="6D7DAAF9" w14:textId="44553387" w:rsidR="1AECDB15" w:rsidRPr="00CD7B93" w:rsidRDefault="1AECDB15" w:rsidP="00D01ED2">
      <w:pPr>
        <w:pStyle w:val="Nvel3-R"/>
        <w:spacing w:afterLines="120" w:after="288" w:line="312" w:lineRule="auto"/>
        <w:ind w:left="170" w:firstLine="709"/>
        <w:rPr>
          <w:color w:val="000000" w:themeColor="text1"/>
        </w:rPr>
      </w:pPr>
      <w:r w:rsidRPr="00CD7B93">
        <w:rPr>
          <w:color w:val="000000" w:themeColor="text1"/>
        </w:rPr>
        <w:t>O emitente da garantia ofertada pelo contratado deverá ser notificado pelo contratante quanto ao início de processo administrativo para apuração de descumprimento de cláusulas contratuais (</w:t>
      </w:r>
      <w:hyperlink r:id="rId30" w:anchor="art137§4" w:history="1">
        <w:r w:rsidRPr="00CD7B93">
          <w:rPr>
            <w:rStyle w:val="Hyperlink"/>
            <w:color w:val="000000" w:themeColor="text1"/>
          </w:rPr>
          <w:t>art. 137, § 4º, da Lei n.º 14.133, de 2021</w:t>
        </w:r>
      </w:hyperlink>
      <w:r w:rsidRPr="00CD7B93">
        <w:rPr>
          <w:color w:val="000000" w:themeColor="text1"/>
        </w:rPr>
        <w:t>).</w:t>
      </w:r>
    </w:p>
    <w:p w14:paraId="156A8ADD" w14:textId="2654BA5B"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CD7B93">
          <w:rPr>
            <w:rStyle w:val="Hyperlink"/>
            <w:color w:val="000000" w:themeColor="text1"/>
          </w:rPr>
          <w:t>art. 20 da Circular Susep n° 662, de 11 de abril de 2022</w:t>
        </w:r>
      </w:hyperlink>
      <w:r w:rsidRPr="00CD7B93">
        <w:rPr>
          <w:color w:val="000000" w:themeColor="text1"/>
        </w:rPr>
        <w:t>.</w:t>
      </w:r>
    </w:p>
    <w:p w14:paraId="335E08E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garantidor não é parte para figurar em processo administrativo instaurado pelo contratante com o objetivo de apurar prejuízos e/ou aplicar sanções à contratada. </w:t>
      </w:r>
    </w:p>
    <w:p w14:paraId="2E9D8D2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contratado autoriza o contratante a reter, a qualquer tempo, a garantia, na forma prevista no Edital e neste Contrato.</w:t>
      </w:r>
    </w:p>
    <w:p w14:paraId="6D3CAF96" w14:textId="612B816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Além da garantia de que tratam os </w:t>
      </w:r>
      <w:hyperlink r:id="rId32" w:anchor="art96" w:history="1">
        <w:r w:rsidRPr="00CD7B93">
          <w:rPr>
            <w:rStyle w:val="Hyperlink"/>
            <w:color w:val="000000" w:themeColor="text1"/>
          </w:rPr>
          <w:t>arts. 96 e seguintes da Lei nº 14.133/21</w:t>
        </w:r>
      </w:hyperlink>
      <w:r w:rsidRPr="00CD7B93">
        <w:rPr>
          <w:color w:val="000000" w:themeColor="text1"/>
        </w:rPr>
        <w:t>, a presente contratação possui previsão de garantia contratual do bem a ser fornecido, incluindo manutenção e assistência técnica, conforme condições estabelecidas no Termo de Referência.</w:t>
      </w:r>
    </w:p>
    <w:p w14:paraId="4C2903F4"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garantia de execução é independente de eventual garantia do produto prevista especificamente no Termo de Referência.</w:t>
      </w:r>
    </w:p>
    <w:p w14:paraId="48E93F9C" w14:textId="5D2CEDDE"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PRIMEIRA – INFRAÇÕES E SANÇÕES ADMINISTRATIVAS (</w:t>
      </w:r>
      <w:hyperlink r:id="rId33" w:anchor="art92" w:history="1">
        <w:r w:rsidRPr="00CD7B93">
          <w:rPr>
            <w:rStyle w:val="Hyperlink"/>
            <w:color w:val="000000" w:themeColor="text1"/>
          </w:rPr>
          <w:t>art. 92, XIV</w:t>
        </w:r>
      </w:hyperlink>
      <w:r w:rsidRPr="00CD7B93">
        <w:rPr>
          <w:color w:val="000000" w:themeColor="text1"/>
        </w:rPr>
        <w:t>)</w:t>
      </w:r>
    </w:p>
    <w:p w14:paraId="491B3853" w14:textId="6703CFB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Comete infração administrativa, nos termos da </w:t>
      </w:r>
      <w:hyperlink r:id="rId34" w:history="1">
        <w:r w:rsidRPr="00CD7B93">
          <w:rPr>
            <w:rStyle w:val="Hyperlink"/>
            <w:color w:val="000000" w:themeColor="text1"/>
          </w:rPr>
          <w:t>Lei nº 14.133, de 2021</w:t>
        </w:r>
      </w:hyperlink>
      <w:r w:rsidRPr="00CD7B93">
        <w:rPr>
          <w:color w:val="000000" w:themeColor="text1"/>
        </w:rPr>
        <w:t>, o contratado que:</w:t>
      </w:r>
    </w:p>
    <w:p w14:paraId="344CAD75" w14:textId="77777777" w:rsidR="00DC41DD" w:rsidRPr="00CD7B93" w:rsidRDefault="00DC41DD" w:rsidP="00314CE1">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w:t>
      </w:r>
    </w:p>
    <w:p w14:paraId="7CA72B28"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 que cause grave dano à Administração ou ao funcionamento dos serviços públicos ou ao interesse coletivo;</w:t>
      </w:r>
    </w:p>
    <w:p w14:paraId="342F8C93"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total do contrato;</w:t>
      </w:r>
    </w:p>
    <w:p w14:paraId="1F30C4BD"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ensejar o retardamento da execução ou da entrega do objeto da contratação sem motivo justificado;</w:t>
      </w:r>
    </w:p>
    <w:p w14:paraId="2CF83844"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lastRenderedPageBreak/>
        <w:t>apresentar documentação falsa ou prestar declaração falsa durante a execução do contrato;</w:t>
      </w:r>
    </w:p>
    <w:p w14:paraId="4993459F"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 ato fraudulento na execução do contrato;</w:t>
      </w:r>
    </w:p>
    <w:p w14:paraId="31E2B217"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comportar-se de modo inidôneo ou cometer fraude de qualquer natureza;</w:t>
      </w:r>
    </w:p>
    <w:p w14:paraId="60D6E137" w14:textId="382C5E20" w:rsidR="00DC41DD" w:rsidRPr="00CD7B93" w:rsidRDefault="00580E79"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w:t>
      </w:r>
      <w:r w:rsidR="00DC41DD" w:rsidRPr="00CD7B93">
        <w:rPr>
          <w:rFonts w:ascii="Arial" w:eastAsia="Arial" w:hAnsi="Arial" w:cs="Arial"/>
          <w:color w:val="000000" w:themeColor="text1"/>
          <w:sz w:val="20"/>
          <w:szCs w:val="20"/>
        </w:rPr>
        <w:t xml:space="preserve"> ato lesivo previsto no </w:t>
      </w:r>
      <w:hyperlink r:id="rId35" w:anchor="art5" w:history="1">
        <w:r w:rsidR="00DC41DD" w:rsidRPr="00CD7B93">
          <w:rPr>
            <w:rStyle w:val="Hyperlink"/>
            <w:rFonts w:ascii="Arial" w:eastAsia="Arial" w:hAnsi="Arial" w:cs="Arial"/>
            <w:color w:val="000000" w:themeColor="text1"/>
            <w:sz w:val="20"/>
            <w:szCs w:val="20"/>
          </w:rPr>
          <w:t>art. 5º da Lei nº 12.846, de 1º de agosto de 2013</w:t>
        </w:r>
      </w:hyperlink>
      <w:r w:rsidR="00DC41DD" w:rsidRPr="00CD7B93">
        <w:rPr>
          <w:rFonts w:ascii="Arial" w:eastAsia="Arial" w:hAnsi="Arial" w:cs="Arial"/>
          <w:color w:val="000000" w:themeColor="text1"/>
          <w:sz w:val="20"/>
          <w:szCs w:val="20"/>
        </w:rPr>
        <w:t>.</w:t>
      </w:r>
    </w:p>
    <w:p w14:paraId="2E8AD20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Serão aplicadas ao contratado que incorrer nas infrações acima descritas as seguintes sanções:</w:t>
      </w:r>
    </w:p>
    <w:p w14:paraId="2C9CCA0E" w14:textId="17614476" w:rsidR="00542A36" w:rsidRPr="00CD7B93"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Advertência</w:t>
      </w:r>
      <w:r w:rsidRPr="00CD7B93">
        <w:rPr>
          <w:rFonts w:ascii="Arial" w:eastAsia="Arial" w:hAnsi="Arial" w:cs="Arial"/>
          <w:color w:val="000000" w:themeColor="text1"/>
          <w:sz w:val="20"/>
          <w:szCs w:val="20"/>
        </w:rPr>
        <w:t>, quando o contratado der causa à inexecução parcial do contrato, sempre que não se justificar a imposição de penalidade mais grave (</w:t>
      </w:r>
      <w:hyperlink r:id="rId36" w:anchor="art156§2" w:history="1">
        <w:r w:rsidRPr="00CD7B93">
          <w:rPr>
            <w:rStyle w:val="Hyperlink"/>
            <w:rFonts w:ascii="Arial" w:eastAsia="Arial" w:hAnsi="Arial" w:cs="Arial"/>
            <w:color w:val="000000" w:themeColor="text1"/>
            <w:sz w:val="20"/>
            <w:szCs w:val="20"/>
          </w:rPr>
          <w:t xml:space="preserve">art. 156, §2º, da </w:t>
        </w:r>
        <w:bookmarkStart w:id="4" w:name="_Hlk114504069"/>
        <w:r w:rsidRPr="00CD7B93">
          <w:rPr>
            <w:rStyle w:val="Hyperlink"/>
            <w:rFonts w:ascii="Arial" w:eastAsia="Arial" w:hAnsi="Arial" w:cs="Arial"/>
            <w:color w:val="000000" w:themeColor="text1"/>
            <w:sz w:val="20"/>
            <w:szCs w:val="20"/>
          </w:rPr>
          <w:t>Lei nº 14.133, de 2021</w:t>
        </w:r>
        <w:bookmarkEnd w:id="4"/>
      </w:hyperlink>
      <w:r w:rsidRPr="00CD7B93">
        <w:rPr>
          <w:rFonts w:ascii="Arial" w:eastAsia="Arial" w:hAnsi="Arial" w:cs="Arial"/>
          <w:color w:val="000000" w:themeColor="text1"/>
          <w:sz w:val="20"/>
          <w:szCs w:val="20"/>
        </w:rPr>
        <w:t>);</w:t>
      </w:r>
    </w:p>
    <w:p w14:paraId="527561CD" w14:textId="6014BEE8" w:rsidR="00DC41DD"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Impedimento de licitar e contratar</w:t>
      </w:r>
      <w:r w:rsidRPr="00CD7B93">
        <w:rPr>
          <w:rFonts w:ascii="Arial" w:eastAsia="Arial" w:hAnsi="Arial" w:cs="Arial"/>
          <w:color w:val="000000" w:themeColor="text1"/>
          <w:sz w:val="20"/>
          <w:szCs w:val="20"/>
        </w:rPr>
        <w:t>, quando praticadas as condutas descritas nas alíneas “b”, “c” e “d” do subitem acima deste Contrato, sempre que não se justificar a imposição de penalidade mais grave (</w:t>
      </w:r>
      <w:hyperlink r:id="rId37" w:anchor="art156§4" w:history="1">
        <w:r w:rsidRPr="00CD7B93">
          <w:rPr>
            <w:rStyle w:val="Hyperlink"/>
            <w:rFonts w:ascii="Arial" w:eastAsia="Arial" w:hAnsi="Arial" w:cs="Arial"/>
            <w:color w:val="000000" w:themeColor="text1"/>
            <w:sz w:val="20"/>
            <w:szCs w:val="20"/>
          </w:rPr>
          <w:t>art. 156, § 4º, da Lei nº 14.133, de 2021</w:t>
        </w:r>
      </w:hyperlink>
      <w:r w:rsidRPr="00CD7B93">
        <w:rPr>
          <w:rFonts w:ascii="Arial" w:eastAsia="Arial" w:hAnsi="Arial" w:cs="Arial"/>
          <w:color w:val="000000" w:themeColor="text1"/>
          <w:sz w:val="20"/>
          <w:szCs w:val="20"/>
        </w:rPr>
        <w:t>);</w:t>
      </w:r>
    </w:p>
    <w:p w14:paraId="49D82C64" w14:textId="3D775C8B"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Declaração de inidoneidade para licitar e contratar</w:t>
      </w:r>
      <w:r w:rsidRPr="00CD7B93">
        <w:rPr>
          <w:rFonts w:ascii="Arial" w:eastAsia="Arial" w:hAnsi="Arial" w:cs="Arial"/>
          <w:color w:val="000000" w:themeColor="text1"/>
          <w:sz w:val="20"/>
          <w:szCs w:val="20"/>
        </w:rPr>
        <w:t>, quando praticadas as condutas descritas nas alíneas “e”, “f”, “g” e “h” do subitem acima deste Contrato, bem como nas alíneas “b”, “c” e “d”, que justifiquem a imposição de penalidade mais grave (</w:t>
      </w:r>
      <w:hyperlink r:id="rId38" w:anchor="art156§5" w:history="1">
        <w:r w:rsidRPr="00CD7B93">
          <w:rPr>
            <w:rStyle w:val="Hyperlink"/>
            <w:rFonts w:ascii="Arial" w:eastAsia="Arial" w:hAnsi="Arial" w:cs="Arial"/>
            <w:color w:val="000000" w:themeColor="text1"/>
            <w:sz w:val="20"/>
            <w:szCs w:val="20"/>
          </w:rPr>
          <w:t>art. 156, §5º, da Lei nº 14.133, de 2021</w:t>
        </w:r>
      </w:hyperlink>
      <w:r w:rsidRPr="00CD7B93">
        <w:rPr>
          <w:rFonts w:ascii="Arial" w:eastAsia="Arial" w:hAnsi="Arial" w:cs="Arial"/>
          <w:color w:val="000000" w:themeColor="text1"/>
          <w:sz w:val="20"/>
          <w:szCs w:val="20"/>
        </w:rPr>
        <w:t>).</w:t>
      </w:r>
    </w:p>
    <w:p w14:paraId="2188F466" w14:textId="77777777"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Multa:</w:t>
      </w:r>
    </w:p>
    <w:p w14:paraId="28C8D6EA" w14:textId="77777777" w:rsidR="00542A36" w:rsidRPr="00CD7B93" w:rsidRDefault="00542A36" w:rsidP="00D01ED2">
      <w:pPr>
        <w:pStyle w:val="PargrafodaLista"/>
        <w:suppressAutoHyphens/>
        <w:spacing w:before="120" w:afterLines="120" w:after="288" w:line="312" w:lineRule="auto"/>
        <w:ind w:left="1775"/>
        <w:jc w:val="both"/>
        <w:rPr>
          <w:rFonts w:ascii="Arial" w:eastAsia="Arial" w:hAnsi="Arial" w:cs="Arial"/>
          <w:color w:val="000000" w:themeColor="text1"/>
          <w:sz w:val="20"/>
          <w:szCs w:val="20"/>
        </w:rPr>
      </w:pPr>
    </w:p>
    <w:p w14:paraId="759B5BDD" w14:textId="0ED2F68A"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moratória de .....% (..... por cento) por dia de atraso injustificado sobre o valor da</w:t>
      </w:r>
      <w:r w:rsidR="007E2A27" w:rsidRPr="00CD7B93">
        <w:rPr>
          <w:rFonts w:ascii="Arial" w:eastAsia="Arial" w:hAnsi="Arial" w:cs="Arial"/>
          <w:color w:val="000000" w:themeColor="text1"/>
          <w:sz w:val="20"/>
          <w:szCs w:val="20"/>
        </w:rPr>
        <w:t xml:space="preserve"> </w:t>
      </w:r>
      <w:r w:rsidRPr="00CD7B93">
        <w:rPr>
          <w:rFonts w:ascii="Arial" w:eastAsia="Arial" w:hAnsi="Arial" w:cs="Arial"/>
          <w:color w:val="000000" w:themeColor="text1"/>
          <w:sz w:val="20"/>
          <w:szCs w:val="20"/>
        </w:rPr>
        <w:t>parcela inadimplida, até o limite de ...... (.......) dias;</w:t>
      </w:r>
    </w:p>
    <w:p w14:paraId="2B67A379" w14:textId="77777777"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CD7B93" w:rsidRDefault="00DC41DD" w:rsidP="00D76A64">
      <w:pPr>
        <w:pStyle w:val="PargrafodaLista"/>
        <w:numPr>
          <w:ilvl w:val="2"/>
          <w:numId w:val="32"/>
        </w:numPr>
        <w:suppressAutoHyphens/>
        <w:spacing w:before="120" w:afterLines="120" w:after="288" w:line="312" w:lineRule="auto"/>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compensatória de ......% (....... por cento) sobre o valor total do contrato, no caso de inexecução total do objeto</w:t>
      </w:r>
      <w:r w:rsidR="001E7948" w:rsidRPr="00CD7B93">
        <w:rPr>
          <w:rFonts w:ascii="Arial" w:eastAsia="Arial" w:hAnsi="Arial" w:cs="Arial"/>
          <w:color w:val="000000" w:themeColor="text1"/>
          <w:sz w:val="20"/>
          <w:szCs w:val="20"/>
        </w:rPr>
        <w:t>.</w:t>
      </w:r>
    </w:p>
    <w:p w14:paraId="29B8CA5B" w14:textId="3DDC42F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aplicação das sanções previstas neste Contrato não exclui, em hipótese alguma, a obrigação de reparação integral do dano causado ao Contratante (</w:t>
      </w:r>
      <w:hyperlink r:id="rId39" w:anchor="art156§9" w:history="1">
        <w:r w:rsidRPr="00CD7B93">
          <w:rPr>
            <w:rStyle w:val="Hyperlink"/>
            <w:color w:val="000000" w:themeColor="text1"/>
          </w:rPr>
          <w:t>art. 156, §9º, da Lei nº 14.133, de 2021</w:t>
        </w:r>
      </w:hyperlink>
      <w:r w:rsidRPr="00CD7B93">
        <w:rPr>
          <w:color w:val="000000" w:themeColor="text1"/>
        </w:rPr>
        <w:t>)</w:t>
      </w:r>
    </w:p>
    <w:p w14:paraId="3137DB4D" w14:textId="1B9F57E0"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Todas as sanções previstas neste Contrato poderão ser aplicadas cumulativamente com a multa (</w:t>
      </w:r>
      <w:hyperlink r:id="rId40" w:anchor="art156§7" w:history="1">
        <w:r w:rsidRPr="00CD7B93">
          <w:rPr>
            <w:rStyle w:val="Hyperlink"/>
            <w:color w:val="000000" w:themeColor="text1"/>
          </w:rPr>
          <w:t>art. 156, §7º, da Lei nº 14.133, de 2021</w:t>
        </w:r>
      </w:hyperlink>
      <w:r w:rsidRPr="00CD7B93">
        <w:rPr>
          <w:color w:val="000000" w:themeColor="text1"/>
        </w:rPr>
        <w:t>).</w:t>
      </w:r>
    </w:p>
    <w:p w14:paraId="46E4F56F" w14:textId="501CDDE8"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Antes da aplicação da multa será facultada a defesa do interessado no prazo de 15 (quinze) dias úteis, contado da data de sua intimação (</w:t>
      </w:r>
      <w:hyperlink r:id="rId41" w:anchor="art157" w:history="1">
        <w:r w:rsidRPr="00CD7B93">
          <w:rPr>
            <w:rStyle w:val="Hyperlink"/>
            <w:color w:val="000000" w:themeColor="text1"/>
          </w:rPr>
          <w:t>art. 157, da Lei nº 14.133, de 2021</w:t>
        </w:r>
      </w:hyperlink>
      <w:r w:rsidRPr="00CD7B93">
        <w:rPr>
          <w:color w:val="000000" w:themeColor="text1"/>
        </w:rPr>
        <w:t>)</w:t>
      </w:r>
    </w:p>
    <w:p w14:paraId="58A882B5" w14:textId="74A5DF94"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CD7B93">
          <w:rPr>
            <w:rStyle w:val="Hyperlink"/>
            <w:color w:val="000000" w:themeColor="text1"/>
          </w:rPr>
          <w:t>art. 156, §8º, da Lei nº 14.133, de 2021</w:t>
        </w:r>
      </w:hyperlink>
      <w:r w:rsidRPr="00CD7B93">
        <w:rPr>
          <w:color w:val="000000" w:themeColor="text1"/>
        </w:rPr>
        <w:t>).</w:t>
      </w:r>
    </w:p>
    <w:p w14:paraId="53AB3C5C" w14:textId="77777777"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 xml:space="preserve">Previamente ao encaminhamento à cobrança judicial, a multa poderá ser recolhida administrativamente no prazo máximo de </w:t>
      </w:r>
      <w:r w:rsidRPr="00CD7B93">
        <w:rPr>
          <w:i/>
          <w:iCs/>
          <w:color w:val="000000" w:themeColor="text1"/>
        </w:rPr>
        <w:t xml:space="preserve">XX (XXXX) </w:t>
      </w:r>
      <w:r w:rsidRPr="00CD7B93">
        <w:rPr>
          <w:color w:val="000000" w:themeColor="text1"/>
        </w:rPr>
        <w:t>dias, a contar da data do recebimento da comunicação enviada pela autoridade competente.</w:t>
      </w:r>
      <w:bookmarkStart w:id="5" w:name="_Hlk78351618"/>
      <w:bookmarkEnd w:id="5"/>
    </w:p>
    <w:p w14:paraId="6B3770C2" w14:textId="05B700D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 aplicação das sanções realizar-se-á em processo administrativo que assegure o contraditório e a ampla defesa ao Contratado, observando-se o procedimento previsto no </w:t>
      </w:r>
      <w:r w:rsidRPr="00CD7B93">
        <w:rPr>
          <w:b/>
          <w:bCs/>
          <w:color w:val="000000" w:themeColor="text1"/>
        </w:rPr>
        <w:t xml:space="preserve">caput </w:t>
      </w:r>
      <w:r w:rsidRPr="00CD7B93">
        <w:rPr>
          <w:color w:val="000000" w:themeColor="text1"/>
        </w:rPr>
        <w:t xml:space="preserve">e parágrafos do </w:t>
      </w:r>
      <w:hyperlink r:id="rId43" w:anchor="art158" w:history="1">
        <w:r w:rsidRPr="00CD7B93">
          <w:rPr>
            <w:rStyle w:val="Hyperlink"/>
            <w:color w:val="000000" w:themeColor="text1"/>
          </w:rPr>
          <w:t>art. 158 da Lei nº 14.133, de 2021</w:t>
        </w:r>
      </w:hyperlink>
      <w:r w:rsidRPr="00CD7B93">
        <w:rPr>
          <w:color w:val="000000" w:themeColor="text1"/>
        </w:rPr>
        <w:t>, para as penalidades de impedimento de licitar e contratar e de declaração de inidoneidade para licitar ou contratar.</w:t>
      </w:r>
    </w:p>
    <w:p w14:paraId="48EDAC6D" w14:textId="1F514C7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 aplicação das sanções serão considerados (</w:t>
      </w:r>
      <w:hyperlink r:id="rId44" w:anchor="art156§1" w:history="1">
        <w:r w:rsidRPr="00CD7B93">
          <w:rPr>
            <w:rStyle w:val="Hyperlink"/>
            <w:color w:val="000000" w:themeColor="text1"/>
          </w:rPr>
          <w:t>art. 156, §1º, da Lei nº 14.133, de 2021</w:t>
        </w:r>
      </w:hyperlink>
      <w:r w:rsidRPr="00CD7B93">
        <w:rPr>
          <w:color w:val="000000" w:themeColor="text1"/>
        </w:rPr>
        <w:t>):</w:t>
      </w:r>
    </w:p>
    <w:p w14:paraId="60FCA57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natureza e a gravidade da infração cometida;</w:t>
      </w:r>
    </w:p>
    <w:p w14:paraId="5763C3B4"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peculiaridades do caso concreto;</w:t>
      </w:r>
    </w:p>
    <w:p w14:paraId="2957C08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circunstâncias agravantes ou atenuantes;</w:t>
      </w:r>
    </w:p>
    <w:p w14:paraId="2683049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os danos que dela provierem para o Contratante;</w:t>
      </w:r>
    </w:p>
    <w:p w14:paraId="0B53079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implantação ou o aperfeiçoamento de programa de integridade, conforme normas e orientações dos órgãos de controle.</w:t>
      </w:r>
    </w:p>
    <w:p w14:paraId="0B58032E" w14:textId="3555053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atos previstos como infrações administrativas na </w:t>
      </w:r>
      <w:hyperlink r:id="rId45" w:history="1">
        <w:r w:rsidRPr="00CD7B93">
          <w:rPr>
            <w:rStyle w:val="Hyperlink"/>
            <w:color w:val="000000" w:themeColor="text1"/>
          </w:rPr>
          <w:t>Lei nº 14.133, de 2021</w:t>
        </w:r>
      </w:hyperlink>
      <w:r w:rsidRPr="00CD7B93">
        <w:rPr>
          <w:color w:val="000000" w:themeColor="text1"/>
        </w:rPr>
        <w:t xml:space="preserve">, ou em outras leis de licitações e contratos da Administração Pública que também sejam tipificados como atos lesivos na </w:t>
      </w:r>
      <w:hyperlink r:id="rId46" w:history="1">
        <w:r w:rsidRPr="00CD7B93">
          <w:rPr>
            <w:rStyle w:val="Hyperlink"/>
            <w:color w:val="000000" w:themeColor="text1"/>
          </w:rPr>
          <w:t>Lei nº 12.846, de 2013</w:t>
        </w:r>
      </w:hyperlink>
      <w:r w:rsidRPr="00CD7B93">
        <w:rPr>
          <w:color w:val="000000" w:themeColor="text1"/>
        </w:rPr>
        <w:t>, serão apurados e julgados conjuntamente, nos mesmos autos, observados o rito procedimental e autoridade competente definidos na referida Lei (</w:t>
      </w:r>
      <w:hyperlink r:id="rId47" w:history="1">
        <w:r w:rsidRPr="00CD7B93">
          <w:rPr>
            <w:rStyle w:val="Hyperlink"/>
            <w:color w:val="000000" w:themeColor="text1"/>
          </w:rPr>
          <w:t>art. 159</w:t>
        </w:r>
      </w:hyperlink>
      <w:r w:rsidRPr="00CD7B93">
        <w:rPr>
          <w:color w:val="000000" w:themeColor="text1"/>
        </w:rPr>
        <w:t>).</w:t>
      </w:r>
    </w:p>
    <w:p w14:paraId="4A7EB9D4" w14:textId="5A39FB29"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CD7B93">
          <w:rPr>
            <w:rStyle w:val="Hyperlink"/>
            <w:color w:val="000000" w:themeColor="text1"/>
          </w:rPr>
          <w:t>art. 160, da Lei nº 14.133, de 2021</w:t>
        </w:r>
      </w:hyperlink>
      <w:r w:rsidRPr="00CD7B93">
        <w:rPr>
          <w:color w:val="000000" w:themeColor="text1"/>
        </w:rPr>
        <w:t>)</w:t>
      </w:r>
      <w:r w:rsidR="000F1778" w:rsidRPr="00CD7B93">
        <w:rPr>
          <w:color w:val="000000" w:themeColor="text1"/>
        </w:rPr>
        <w:t>.</w:t>
      </w:r>
    </w:p>
    <w:p w14:paraId="7AABC3BE" w14:textId="08951457"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history="1">
        <w:r w:rsidRPr="00CD7B93">
          <w:rPr>
            <w:rStyle w:val="Hyperlink"/>
            <w:color w:val="000000" w:themeColor="text1"/>
          </w:rPr>
          <w:t>Art. 161, da Lei nº 14.133, de 2021</w:t>
        </w:r>
      </w:hyperlink>
      <w:r w:rsidRPr="00CD7B93">
        <w:rPr>
          <w:color w:val="000000" w:themeColor="text1"/>
        </w:rPr>
        <w:t>)</w:t>
      </w:r>
      <w:r w:rsidR="000F1778" w:rsidRPr="00CD7B93">
        <w:rPr>
          <w:color w:val="000000" w:themeColor="text1"/>
        </w:rPr>
        <w:t>.</w:t>
      </w:r>
    </w:p>
    <w:p w14:paraId="2A81460A" w14:textId="16DF8B1E"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As sanções de impedimento de licitar e contratar e declaração de inidoneidade para licitar ou contratar são passíveis de reabilitação na forma do </w:t>
      </w:r>
      <w:hyperlink r:id="rId50" w:anchor="163" w:history="1">
        <w:r w:rsidRPr="00CD7B93">
          <w:rPr>
            <w:rStyle w:val="Hyperlink"/>
            <w:color w:val="000000" w:themeColor="text1"/>
          </w:rPr>
          <w:t>art. 163 da Lei nº 14.133/21</w:t>
        </w:r>
      </w:hyperlink>
      <w:r w:rsidRPr="00CD7B93">
        <w:rPr>
          <w:color w:val="000000" w:themeColor="text1"/>
        </w:rPr>
        <w:t>.</w:t>
      </w:r>
    </w:p>
    <w:p w14:paraId="3C68A468" w14:textId="73E2FFD2"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1" w:history="1">
        <w:r w:rsidRPr="00CD7B93">
          <w:rPr>
            <w:rStyle w:val="Hyperlink"/>
            <w:color w:val="000000" w:themeColor="text1"/>
          </w:rPr>
          <w:t>Normativa SEGES/ME nº 26, de 13 de abril de 2022</w:t>
        </w:r>
      </w:hyperlink>
      <w:r w:rsidRPr="00CD7B93">
        <w:rPr>
          <w:color w:val="000000" w:themeColor="text1"/>
        </w:rPr>
        <w:t xml:space="preserve">. </w:t>
      </w:r>
    </w:p>
    <w:p w14:paraId="1577FB28" w14:textId="5A1B56A0"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SEGUNDA– DA EXTINÇÃO CONTRATUAL (</w:t>
      </w:r>
      <w:hyperlink r:id="rId52" w:anchor="art92" w:history="1">
        <w:r w:rsidRPr="00CD7B93">
          <w:rPr>
            <w:rStyle w:val="Hyperlink"/>
            <w:color w:val="000000" w:themeColor="text1"/>
          </w:rPr>
          <w:t>art. 92, XIX</w:t>
        </w:r>
      </w:hyperlink>
      <w:r w:rsidRPr="00CD7B93">
        <w:rPr>
          <w:color w:val="000000" w:themeColor="text1"/>
        </w:rPr>
        <w:t>)</w:t>
      </w:r>
    </w:p>
    <w:p w14:paraId="6D480A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cumpridas as obrigações de ambas as partes, ainda que isso ocorra antes do prazo estipulado para tanto.</w:t>
      </w:r>
    </w:p>
    <w:p w14:paraId="7FB71ECA"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Quando a não conclusão do contrato referida no item anterior decorrer de culpa do contratado:</w:t>
      </w:r>
    </w:p>
    <w:p w14:paraId="40116AB9"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 xml:space="preserve">ficará ele constituído em mora, sendo-lhe aplicáveis as respectivas sanções administrativas; e  </w:t>
      </w:r>
    </w:p>
    <w:p w14:paraId="77380B14"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poderá a Administração optar pela extinção do contrato e, nesse caso, adotará as medidas admitidas em lei para a continuidade da execução contratual.</w:t>
      </w:r>
    </w:p>
    <w:p w14:paraId="3C0DF03B"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2CF839B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49CBD74F"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757BD93E"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2B4A0787"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 xml:space="preserve">O contrato pode ser extinto antes de cumpridas as obrigações nele estipuladas, ou antes do prazo nele fixado, por algum dos motivos previstos no </w:t>
      </w:r>
      <w:hyperlink r:id="rId53" w:anchor="art137" w:history="1">
        <w:r w:rsidRPr="00CD7B93">
          <w:rPr>
            <w:rStyle w:val="Hyperlink"/>
            <w:color w:val="000000" w:themeColor="text1"/>
          </w:rPr>
          <w:t>artigo 137 da Lei nº 14.133/21</w:t>
        </w:r>
      </w:hyperlink>
      <w:r w:rsidRPr="00CD7B93">
        <w:rPr>
          <w:color w:val="000000" w:themeColor="text1"/>
        </w:rPr>
        <w:t>, bem como amigavelmente, assegurados o contraditório e a ampla defesa.</w:t>
      </w:r>
    </w:p>
    <w:p w14:paraId="285144F1" w14:textId="1B0B48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 xml:space="preserve">Nesta hipótese, aplicam-se também os </w:t>
      </w:r>
      <w:hyperlink r:id="rId54" w:anchor="art138" w:history="1">
        <w:r w:rsidRPr="00CD7B93">
          <w:rPr>
            <w:rStyle w:val="Hyperlink"/>
            <w:color w:val="000000" w:themeColor="text1"/>
          </w:rPr>
          <w:t>artigos 138 e 139 da mesma Lei</w:t>
        </w:r>
      </w:hyperlink>
      <w:r w:rsidRPr="00CD7B93">
        <w:rPr>
          <w:color w:val="000000" w:themeColor="text1"/>
        </w:rPr>
        <w:t>.</w:t>
      </w:r>
    </w:p>
    <w:p w14:paraId="50CE8F25"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A alteração social ou a modificação da finalidade ou da estrutura da empresa não ensejará a rescisão se não restringir sua capacidade de concluir o contrato.</w:t>
      </w:r>
    </w:p>
    <w:p w14:paraId="1F5654C3" w14:textId="77777777" w:rsidR="00DC41DD" w:rsidRPr="00CD7B93" w:rsidRDefault="00DC41DD" w:rsidP="00551646">
      <w:pPr>
        <w:pStyle w:val="Nivel4"/>
        <w:spacing w:afterLines="120" w:after="288" w:line="312" w:lineRule="auto"/>
        <w:ind w:left="284" w:firstLine="709"/>
        <w:rPr>
          <w:color w:val="000000" w:themeColor="text1"/>
        </w:rPr>
      </w:pPr>
      <w:r w:rsidRPr="00CD7B93">
        <w:rPr>
          <w:color w:val="000000" w:themeColor="text1"/>
        </w:rPr>
        <w:t>Se a operação implicar mudança da pessoa jurídica contratada, deverá ser formalizado termo aditivo para alteração subjetiva.</w:t>
      </w:r>
    </w:p>
    <w:p w14:paraId="4DFE79E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termo de rescisão, sempre que possível, será precedido:</w:t>
      </w:r>
    </w:p>
    <w:p w14:paraId="3697948B"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Balanço dos eventos contratuais já cumpridos ou parcialmente cumpridos;</w:t>
      </w:r>
    </w:p>
    <w:p w14:paraId="702A7B79"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Relação dos pagamentos já efetuados e ainda devidos;</w:t>
      </w:r>
    </w:p>
    <w:p w14:paraId="28CFCF23"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Indenizações e multas.</w:t>
      </w:r>
    </w:p>
    <w:p w14:paraId="474A470F" w14:textId="69043E2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extinção do contrato não configura óbice para o reconhecimento do desequilíbrio econômico-financeiro, hipótese em que será concedida indenização por meio de termo indenizatório (</w:t>
      </w:r>
      <w:hyperlink r:id="rId55" w:anchor="art131" w:history="1">
        <w:r w:rsidRPr="00CD7B93">
          <w:rPr>
            <w:rStyle w:val="Hyperlink"/>
            <w:color w:val="000000" w:themeColor="text1"/>
          </w:rPr>
          <w:t xml:space="preserve">art. 131, </w:t>
        </w:r>
        <w:r w:rsidRPr="00CD7B93">
          <w:rPr>
            <w:rStyle w:val="Hyperlink"/>
            <w:i/>
            <w:iCs/>
            <w:color w:val="000000" w:themeColor="text1"/>
          </w:rPr>
          <w:t xml:space="preserve">caput, </w:t>
        </w:r>
        <w:r w:rsidRPr="00CD7B93">
          <w:rPr>
            <w:rStyle w:val="Hyperlink"/>
            <w:color w:val="000000" w:themeColor="text1"/>
          </w:rPr>
          <w:t>da Lei n.º 14.133, de 2021</w:t>
        </w:r>
      </w:hyperlink>
      <w:r w:rsidRPr="00CD7B93">
        <w:rPr>
          <w:color w:val="000000" w:themeColor="text1"/>
        </w:rPr>
        <w:t xml:space="preserve">). </w:t>
      </w:r>
    </w:p>
    <w:p w14:paraId="0794E005" w14:textId="211E50CA"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TERCEIRA – DOTAÇÃO ORÇAMENTÁRIA (</w:t>
      </w:r>
      <w:hyperlink r:id="rId56" w:anchor="art92" w:history="1">
        <w:r w:rsidRPr="00CD7B93">
          <w:rPr>
            <w:rStyle w:val="Hyperlink"/>
            <w:color w:val="000000" w:themeColor="text1"/>
          </w:rPr>
          <w:t>art. 92, VIII</w:t>
        </w:r>
      </w:hyperlink>
      <w:r w:rsidRPr="00CD7B93">
        <w:rPr>
          <w:color w:val="000000" w:themeColor="text1"/>
        </w:rPr>
        <w:t>)</w:t>
      </w:r>
    </w:p>
    <w:p w14:paraId="7562E3E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As despesas decorrentes da presente contratação correrão à conta de recursos específicos consignados no Orçamento Geral da União deste exercício, na dotação abaixo discriminada:</w:t>
      </w:r>
    </w:p>
    <w:p w14:paraId="6DCED935"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Gestão/Unidade: </w:t>
      </w:r>
    </w:p>
    <w:p w14:paraId="336FA57D"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Fonte de Recursos:  </w:t>
      </w:r>
    </w:p>
    <w:p w14:paraId="5D2C8127"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Programa de Trabalho: </w:t>
      </w:r>
    </w:p>
    <w:p w14:paraId="0F639FB8"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Elemento de Despesa: </w:t>
      </w:r>
    </w:p>
    <w:p w14:paraId="7BF3148E"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Plano Interno: </w:t>
      </w:r>
    </w:p>
    <w:p w14:paraId="37688D10" w14:textId="746B6B0F"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Nota de Empenho</w:t>
      </w:r>
      <w:r w:rsidR="00D065C2" w:rsidRPr="00CD7B93">
        <w:rPr>
          <w:rFonts w:ascii="Arial" w:eastAsia="Arial" w:hAnsi="Arial" w:cs="Arial"/>
          <w:color w:val="000000" w:themeColor="text1"/>
          <w:sz w:val="20"/>
          <w:szCs w:val="20"/>
        </w:rPr>
        <w:t>:</w:t>
      </w:r>
    </w:p>
    <w:p w14:paraId="3DECC397" w14:textId="77777777" w:rsidR="00D065C2" w:rsidRPr="00CD7B93" w:rsidRDefault="00D065C2" w:rsidP="00D01ED2">
      <w:pPr>
        <w:suppressAutoHyphens/>
        <w:spacing w:before="120" w:afterLines="120" w:after="288" w:line="312" w:lineRule="auto"/>
        <w:ind w:left="709"/>
        <w:jc w:val="both"/>
        <w:rPr>
          <w:rFonts w:ascii="Arial" w:eastAsia="Arial" w:hAnsi="Arial" w:cs="Arial"/>
          <w:color w:val="000000" w:themeColor="text1"/>
          <w:sz w:val="20"/>
          <w:szCs w:val="20"/>
        </w:rPr>
      </w:pPr>
    </w:p>
    <w:p w14:paraId="40F873D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dotação relativa aos exercícios financeiros subsequentes será indicada após aprovação da Lei Orçamentária respectiva e liberação dos créditos correspondentes, mediante apostilamento.</w:t>
      </w:r>
    </w:p>
    <w:p w14:paraId="7FFD19FD" w14:textId="3792383D"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lastRenderedPageBreak/>
        <w:t>CLÁUSULA DÉCIMA QUARTA – DOS CASOS OMISSOS (</w:t>
      </w:r>
      <w:hyperlink r:id="rId57" w:anchor="art92" w:history="1">
        <w:r w:rsidRPr="00CD7B93">
          <w:rPr>
            <w:rStyle w:val="Hyperlink"/>
            <w:color w:val="000000" w:themeColor="text1"/>
          </w:rPr>
          <w:t>art. 92, III</w:t>
        </w:r>
      </w:hyperlink>
      <w:r w:rsidRPr="00CD7B93">
        <w:rPr>
          <w:color w:val="000000" w:themeColor="text1"/>
        </w:rPr>
        <w:t>)</w:t>
      </w:r>
    </w:p>
    <w:p w14:paraId="2BDB01E3" w14:textId="5D0C273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casos omissos serão decididos pelo contratante, segundo as disposições contidas na Lei </w:t>
      </w:r>
      <w:hyperlink r:id="rId58" w:history="1">
        <w:r w:rsidRPr="00CD7B93">
          <w:rPr>
            <w:rStyle w:val="Hyperlink"/>
            <w:color w:val="000000" w:themeColor="text1"/>
          </w:rPr>
          <w:t>nº 14.133, de 2021</w:t>
        </w:r>
      </w:hyperlink>
      <w:r w:rsidRPr="00CD7B93">
        <w:rPr>
          <w:color w:val="000000" w:themeColor="text1"/>
        </w:rPr>
        <w:t xml:space="preserve">, e demais normas federais aplicáveis e, subsidiariamente, segundo as disposições contidas na </w:t>
      </w:r>
      <w:hyperlink r:id="rId59" w:history="1">
        <w:r w:rsidRPr="00CD7B93">
          <w:rPr>
            <w:rStyle w:val="Hyperlink"/>
            <w:color w:val="000000" w:themeColor="text1"/>
          </w:rPr>
          <w:t>Lei nº 8.078, de 1990 – Código de Defesa do Consumidor</w:t>
        </w:r>
      </w:hyperlink>
      <w:r w:rsidRPr="00CD7B93">
        <w:rPr>
          <w:color w:val="000000" w:themeColor="text1"/>
        </w:rPr>
        <w:t xml:space="preserve"> – e normas e princípios gerais dos contratos.</w:t>
      </w:r>
    </w:p>
    <w:p w14:paraId="63B176AB"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QUINTA – ALTERAÇÕES</w:t>
      </w:r>
    </w:p>
    <w:p w14:paraId="2A226107" w14:textId="148E30A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Eventuais alterações contratuais reger-se-ão pela disciplina dos </w:t>
      </w:r>
      <w:hyperlink r:id="rId60" w:anchor="art124" w:history="1">
        <w:r w:rsidRPr="00CD7B93">
          <w:rPr>
            <w:rStyle w:val="Hyperlink"/>
            <w:color w:val="000000" w:themeColor="text1"/>
          </w:rPr>
          <w:t>arts</w:t>
        </w:r>
        <w:r w:rsidR="00FC0BCA" w:rsidRPr="00CD7B93">
          <w:rPr>
            <w:rStyle w:val="Hyperlink"/>
            <w:color w:val="000000" w:themeColor="text1"/>
          </w:rPr>
          <w:t>.</w:t>
        </w:r>
        <w:r w:rsidRPr="00CD7B93">
          <w:rPr>
            <w:rStyle w:val="Hyperlink"/>
            <w:color w:val="000000" w:themeColor="text1"/>
          </w:rPr>
          <w:t xml:space="preserve"> 124 e seguintes da Lei nº 14.133, de 2021</w:t>
        </w:r>
      </w:hyperlink>
      <w:r w:rsidRPr="00CD7B93">
        <w:rPr>
          <w:color w:val="000000" w:themeColor="text1"/>
        </w:rPr>
        <w:t>.</w:t>
      </w:r>
    </w:p>
    <w:p w14:paraId="03F11A65" w14:textId="05C7240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Registros que não caracterizam alteração do contrato podem ser realizados por simples apostila, dispensada a celebração de termo aditivo, na forma do </w:t>
      </w:r>
      <w:hyperlink r:id="rId61" w:anchor="art136" w:history="1">
        <w:r w:rsidRPr="00CD7B93">
          <w:rPr>
            <w:rStyle w:val="Hyperlink"/>
            <w:color w:val="000000" w:themeColor="text1"/>
          </w:rPr>
          <w:t>art. 136 da Lei nº 14.133, de 2021</w:t>
        </w:r>
      </w:hyperlink>
      <w:r w:rsidRPr="00CD7B93">
        <w:rPr>
          <w:color w:val="000000" w:themeColor="text1"/>
        </w:rPr>
        <w:t>.</w:t>
      </w:r>
    </w:p>
    <w:p w14:paraId="14650BF1"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SEXTA – PUBLICAÇÃO</w:t>
      </w:r>
    </w:p>
    <w:p w14:paraId="0387E430" w14:textId="67099C5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Incumbirá ao contratante divulgar o presente instrumento no Portal Nacional de Contratações Públicas (PNCP), na forma prevista no </w:t>
      </w:r>
      <w:hyperlink r:id="rId62" w:anchor="art94" w:history="1">
        <w:r w:rsidRPr="00CD7B93">
          <w:rPr>
            <w:rStyle w:val="Hyperlink"/>
            <w:color w:val="000000" w:themeColor="text1"/>
          </w:rPr>
          <w:t>art. 94 da Lei 14.133, de 2021</w:t>
        </w:r>
      </w:hyperlink>
      <w:r w:rsidRPr="00CD7B93">
        <w:rPr>
          <w:color w:val="000000" w:themeColor="text1"/>
        </w:rPr>
        <w:t xml:space="preserve">, bem como no respectivo sítio oficial na Internet, em atenção ao </w:t>
      </w:r>
      <w:hyperlink r:id="rId63" w:anchor="art8§2" w:history="1">
        <w:r w:rsidRPr="00CD7B93">
          <w:rPr>
            <w:rStyle w:val="Hyperlink"/>
            <w:color w:val="000000" w:themeColor="text1"/>
          </w:rPr>
          <w:t>art. 8º, §2º, da Lei n. 12.527, de 2011</w:t>
        </w:r>
      </w:hyperlink>
      <w:r w:rsidRPr="00CD7B93">
        <w:rPr>
          <w:color w:val="000000" w:themeColor="text1"/>
        </w:rPr>
        <w:t xml:space="preserve">, c/c </w:t>
      </w:r>
      <w:hyperlink r:id="rId64" w:anchor="art7§3" w:history="1">
        <w:r w:rsidRPr="00CD7B93">
          <w:rPr>
            <w:rStyle w:val="Hyperlink"/>
            <w:color w:val="000000" w:themeColor="text1"/>
          </w:rPr>
          <w:t>art. 7º, §3º, inciso V, do Decreto n. 7.724, de 2012</w:t>
        </w:r>
      </w:hyperlink>
      <w:r w:rsidRPr="00CD7B93">
        <w:rPr>
          <w:color w:val="000000" w:themeColor="text1"/>
        </w:rPr>
        <w:t>.</w:t>
      </w:r>
    </w:p>
    <w:p w14:paraId="0F49AB6E" w14:textId="3D4C2753"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SÉTIMA– FORO (</w:t>
      </w:r>
      <w:hyperlink r:id="rId65" w:anchor="art92§1" w:history="1">
        <w:r w:rsidRPr="00CD7B93">
          <w:rPr>
            <w:rStyle w:val="Hyperlink"/>
            <w:color w:val="000000" w:themeColor="text1"/>
          </w:rPr>
          <w:t>art. 92, §1º</w:t>
        </w:r>
      </w:hyperlink>
      <w:r w:rsidRPr="00CD7B93">
        <w:rPr>
          <w:color w:val="000000" w:themeColor="text1"/>
        </w:rPr>
        <w:t>)</w:t>
      </w:r>
    </w:p>
    <w:p w14:paraId="184251F6" w14:textId="52C4E81E"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lang w:eastAsia="en-US"/>
        </w:rPr>
        <w:t>Fica eleito o Foro da Justiça Federal em ..</w:t>
      </w:r>
      <w:r w:rsidRPr="00CD7B93">
        <w:rPr>
          <w:color w:val="000000" w:themeColor="text1"/>
        </w:rPr>
        <w:t xml:space="preserve">...., Seção Judiciária de...... para dirimir os litígios que decorrerem da execução deste Termo de Contrato que não puderem ser compostos pela conciliação, conforme </w:t>
      </w:r>
      <w:hyperlink r:id="rId66" w:anchor="art92§1" w:history="1">
        <w:r w:rsidRPr="00CD7B93">
          <w:rPr>
            <w:rStyle w:val="Hyperlink"/>
            <w:color w:val="000000" w:themeColor="text1"/>
          </w:rPr>
          <w:t>art. 92, §1º, da Lei nº 14.133/21</w:t>
        </w:r>
      </w:hyperlink>
      <w:r w:rsidRPr="00CD7B93">
        <w:rPr>
          <w:color w:val="000000" w:themeColor="text1"/>
        </w:rPr>
        <w:t>.</w:t>
      </w:r>
    </w:p>
    <w:p w14:paraId="721C1BC9" w14:textId="032DC4A2" w:rsidR="00EA7386" w:rsidRPr="00CD7B93" w:rsidRDefault="00090534" w:rsidP="00D01ED2">
      <w:pPr>
        <w:pStyle w:val="Nivel2"/>
        <w:numPr>
          <w:ilvl w:val="0"/>
          <w:numId w:val="0"/>
        </w:numPr>
        <w:spacing w:afterLines="120" w:after="288" w:line="312" w:lineRule="auto"/>
        <w:ind w:firstLine="567"/>
        <w:rPr>
          <w:i/>
          <w:iCs/>
          <w:color w:val="000000" w:themeColor="text1"/>
        </w:rPr>
      </w:pPr>
      <w:r w:rsidRPr="00CD7B93">
        <w:rPr>
          <w:i/>
          <w:iCs/>
          <w:color w:val="000000" w:themeColor="text1"/>
        </w:rPr>
        <w:t>[Local]</w:t>
      </w:r>
      <w:r w:rsidR="00EA7386" w:rsidRPr="00CD7B93">
        <w:rPr>
          <w:i/>
          <w:iCs/>
          <w:color w:val="000000" w:themeColor="text1"/>
        </w:rPr>
        <w:t xml:space="preserve">, </w:t>
      </w:r>
      <w:r w:rsidRPr="00CD7B93">
        <w:rPr>
          <w:i/>
          <w:iCs/>
          <w:color w:val="000000" w:themeColor="text1"/>
        </w:rPr>
        <w:t>[dia]</w:t>
      </w:r>
      <w:r w:rsidR="00EA7386" w:rsidRPr="00CD7B93">
        <w:rPr>
          <w:i/>
          <w:iCs/>
          <w:color w:val="000000" w:themeColor="text1"/>
        </w:rPr>
        <w:t xml:space="preserve"> de </w:t>
      </w:r>
      <w:r w:rsidRPr="00CD7B93">
        <w:rPr>
          <w:i/>
          <w:iCs/>
          <w:color w:val="000000" w:themeColor="text1"/>
        </w:rPr>
        <w:t xml:space="preserve">[mês] </w:t>
      </w:r>
      <w:r w:rsidR="00EA7386" w:rsidRPr="00CD7B93">
        <w:rPr>
          <w:i/>
          <w:iCs/>
          <w:color w:val="000000" w:themeColor="text1"/>
        </w:rPr>
        <w:t xml:space="preserve">de </w:t>
      </w:r>
      <w:r w:rsidRPr="00CD7B93">
        <w:rPr>
          <w:i/>
          <w:iCs/>
          <w:color w:val="000000" w:themeColor="text1"/>
        </w:rPr>
        <w:t>[ano]</w:t>
      </w:r>
      <w:r w:rsidR="00E64DAA" w:rsidRPr="00CD7B93">
        <w:rPr>
          <w:i/>
          <w:iCs/>
          <w:color w:val="000000" w:themeColor="text1"/>
        </w:rPr>
        <w:t>.</w:t>
      </w:r>
    </w:p>
    <w:p w14:paraId="0F3F1B4C"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_________________________</w:t>
      </w:r>
    </w:p>
    <w:p w14:paraId="0306F872"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Representante legal do CONTRATANTE</w:t>
      </w:r>
    </w:p>
    <w:p w14:paraId="3D75EBFB"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color w:val="000000" w:themeColor="text1"/>
          <w:sz w:val="20"/>
          <w:szCs w:val="20"/>
        </w:rPr>
        <w:t>_________________________</w:t>
      </w:r>
    </w:p>
    <w:p w14:paraId="6FEAC95C"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bCs/>
          <w:color w:val="000000" w:themeColor="text1"/>
          <w:sz w:val="20"/>
          <w:szCs w:val="20"/>
        </w:rPr>
        <w:t>Representante</w:t>
      </w:r>
      <w:r w:rsidRPr="00CD7B93">
        <w:rPr>
          <w:rFonts w:ascii="Arial" w:hAnsi="Arial" w:cs="Arial"/>
          <w:color w:val="000000" w:themeColor="text1"/>
          <w:sz w:val="20"/>
          <w:szCs w:val="20"/>
        </w:rPr>
        <w:t xml:space="preserve"> legal do CONTRATADO</w:t>
      </w:r>
    </w:p>
    <w:p w14:paraId="1D3BC2B7" w14:textId="77777777" w:rsidR="00DC41DD" w:rsidRPr="00CD7B93" w:rsidRDefault="00DC41DD" w:rsidP="00D01ED2">
      <w:pPr>
        <w:spacing w:before="120" w:afterLines="120" w:after="288" w:line="312" w:lineRule="auto"/>
        <w:ind w:firstLine="567"/>
        <w:jc w:val="both"/>
        <w:rPr>
          <w:rFonts w:ascii="Arial" w:hAnsi="Arial" w:cs="Arial"/>
          <w:i/>
          <w:iCs/>
          <w:color w:val="000000" w:themeColor="text1"/>
          <w:sz w:val="20"/>
          <w:szCs w:val="20"/>
        </w:rPr>
      </w:pPr>
      <w:r w:rsidRPr="00CD7B93">
        <w:rPr>
          <w:rFonts w:ascii="Arial" w:hAnsi="Arial" w:cs="Arial"/>
          <w:i/>
          <w:iCs/>
          <w:color w:val="000000" w:themeColor="text1"/>
          <w:sz w:val="20"/>
          <w:szCs w:val="20"/>
        </w:rPr>
        <w:t>TESTEMUNHAS:</w:t>
      </w:r>
    </w:p>
    <w:p w14:paraId="18A9965D" w14:textId="77777777" w:rsidR="00DC41DD" w:rsidRPr="00CD7B93" w:rsidRDefault="00DC41DD" w:rsidP="00D01ED2">
      <w:pPr>
        <w:spacing w:before="120" w:afterLines="120" w:after="288" w:line="312" w:lineRule="auto"/>
        <w:ind w:firstLine="567"/>
        <w:rPr>
          <w:rFonts w:ascii="Arial" w:hAnsi="Arial" w:cs="Arial"/>
          <w:i/>
          <w:iCs/>
          <w:color w:val="000000" w:themeColor="text1"/>
          <w:sz w:val="20"/>
          <w:szCs w:val="20"/>
        </w:rPr>
      </w:pPr>
      <w:r w:rsidRPr="00CD7B93">
        <w:rPr>
          <w:rFonts w:ascii="Arial" w:hAnsi="Arial" w:cs="Arial"/>
          <w:i/>
          <w:iCs/>
          <w:color w:val="000000" w:themeColor="text1"/>
          <w:sz w:val="20"/>
          <w:szCs w:val="20"/>
        </w:rPr>
        <w:t>1-</w:t>
      </w:r>
    </w:p>
    <w:p w14:paraId="633F747C" w14:textId="39F3A2FD" w:rsidR="00DC41DD" w:rsidRPr="00CD7B93" w:rsidRDefault="00DC41DD" w:rsidP="00D01ED2">
      <w:pPr>
        <w:spacing w:before="120" w:afterLines="120" w:after="288" w:line="312" w:lineRule="auto"/>
        <w:ind w:firstLine="567"/>
        <w:rPr>
          <w:rFonts w:ascii="Arial" w:hAnsi="Arial" w:cs="Arial"/>
          <w:color w:val="000000" w:themeColor="text1"/>
          <w:sz w:val="20"/>
          <w:szCs w:val="20"/>
        </w:rPr>
      </w:pPr>
      <w:r w:rsidRPr="00CD7B93">
        <w:rPr>
          <w:rFonts w:ascii="Arial" w:hAnsi="Arial" w:cs="Arial"/>
          <w:i/>
          <w:iCs/>
          <w:color w:val="000000" w:themeColor="text1"/>
          <w:sz w:val="20"/>
          <w:szCs w:val="20"/>
        </w:rPr>
        <w:lastRenderedPageBreak/>
        <w:t xml:space="preserve">2- </w:t>
      </w:r>
    </w:p>
    <w:sectPr w:rsidR="00DC41DD" w:rsidRPr="00CD7B93"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F60B3" w14:textId="77777777" w:rsidR="002E671C" w:rsidRDefault="002E671C">
      <w:pPr>
        <w:rPr>
          <w:rFonts w:hint="eastAsia"/>
        </w:rPr>
      </w:pPr>
      <w:r>
        <w:separator/>
      </w:r>
    </w:p>
  </w:endnote>
  <w:endnote w:type="continuationSeparator" w:id="0">
    <w:p w14:paraId="2AA8DC7B" w14:textId="77777777" w:rsidR="002E671C" w:rsidRDefault="002E671C">
      <w:pPr>
        <w:rPr>
          <w:rFonts w:hint="eastAsia"/>
        </w:rPr>
      </w:pPr>
      <w:r>
        <w:continuationSeparator/>
      </w:r>
    </w:p>
  </w:endnote>
  <w:endnote w:type="continuationNotice" w:id="1">
    <w:p w14:paraId="673A49D5" w14:textId="77777777" w:rsidR="002E671C" w:rsidRDefault="002E671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706C5" w14:textId="77777777" w:rsidR="002E671C" w:rsidRDefault="002E671C">
      <w:pPr>
        <w:rPr>
          <w:rFonts w:hint="eastAsia"/>
        </w:rPr>
      </w:pPr>
      <w:r>
        <w:separator/>
      </w:r>
    </w:p>
  </w:footnote>
  <w:footnote w:type="continuationSeparator" w:id="0">
    <w:p w14:paraId="2CF90824" w14:textId="77777777" w:rsidR="002E671C" w:rsidRDefault="002E671C">
      <w:pPr>
        <w:rPr>
          <w:rFonts w:hint="eastAsia"/>
        </w:rPr>
      </w:pPr>
      <w:r>
        <w:continuationSeparator/>
      </w:r>
    </w:p>
  </w:footnote>
  <w:footnote w:type="continuationNotice" w:id="1">
    <w:p w14:paraId="474324C0" w14:textId="77777777" w:rsidR="002E671C" w:rsidRDefault="002E671C">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49487199">
    <w:abstractNumId w:val="6"/>
  </w:num>
  <w:num w:numId="2" w16cid:durableId="548152641">
    <w:abstractNumId w:val="0"/>
  </w:num>
  <w:num w:numId="3" w16cid:durableId="2039771753">
    <w:abstractNumId w:val="19"/>
  </w:num>
  <w:num w:numId="4" w16cid:durableId="1525905498">
    <w:abstractNumId w:val="20"/>
  </w:num>
  <w:num w:numId="5" w16cid:durableId="1249584657">
    <w:abstractNumId w:val="11"/>
  </w:num>
  <w:num w:numId="6" w16cid:durableId="1947618786">
    <w:abstractNumId w:val="8"/>
  </w:num>
  <w:num w:numId="7" w16cid:durableId="1385444495">
    <w:abstractNumId w:val="15"/>
  </w:num>
  <w:num w:numId="8" w16cid:durableId="1267616494">
    <w:abstractNumId w:val="17"/>
  </w:num>
  <w:num w:numId="9" w16cid:durableId="1875072765">
    <w:abstractNumId w:val="6"/>
    <w:lvlOverride w:ilvl="0"/>
    <w:lvlOverride w:ilvl="1">
      <w:startOverride w:val="2"/>
    </w:lvlOverride>
    <w:lvlOverride w:ilvl="2"/>
    <w:lvlOverride w:ilvl="3"/>
    <w:lvlOverride w:ilvl="4"/>
    <w:lvlOverride w:ilvl="5"/>
    <w:lvlOverride w:ilvl="6"/>
    <w:lvlOverride w:ilvl="7"/>
    <w:lvlOverride w:ilvl="8"/>
  </w:num>
  <w:num w:numId="10" w16cid:durableId="1150293441">
    <w:abstractNumId w:val="6"/>
    <w:lvlOverride w:ilvl="0"/>
    <w:lvlOverride w:ilvl="1">
      <w:startOverride w:val="2"/>
    </w:lvlOverride>
    <w:lvlOverride w:ilvl="2"/>
    <w:lvlOverride w:ilvl="3"/>
    <w:lvlOverride w:ilvl="4"/>
    <w:lvlOverride w:ilvl="5"/>
    <w:lvlOverride w:ilvl="6"/>
    <w:lvlOverride w:ilvl="7"/>
    <w:lvlOverride w:ilvl="8"/>
  </w:num>
  <w:num w:numId="11" w16cid:durableId="272791361">
    <w:abstractNumId w:val="6"/>
    <w:lvlOverride w:ilvl="0"/>
    <w:lvlOverride w:ilvl="1">
      <w:startOverride w:val="2"/>
    </w:lvlOverride>
    <w:lvlOverride w:ilvl="2"/>
    <w:lvlOverride w:ilvl="3"/>
    <w:lvlOverride w:ilvl="4"/>
    <w:lvlOverride w:ilvl="5"/>
    <w:lvlOverride w:ilvl="6"/>
    <w:lvlOverride w:ilvl="7"/>
    <w:lvlOverride w:ilvl="8"/>
  </w:num>
  <w:num w:numId="12" w16cid:durableId="467548274">
    <w:abstractNumId w:val="10"/>
  </w:num>
  <w:num w:numId="13" w16cid:durableId="1361516249">
    <w:abstractNumId w:val="7"/>
  </w:num>
  <w:num w:numId="14" w16cid:durableId="1099105678">
    <w:abstractNumId w:val="5"/>
  </w:num>
  <w:num w:numId="15" w16cid:durableId="14206396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4843587">
    <w:abstractNumId w:val="1"/>
  </w:num>
  <w:num w:numId="17" w16cid:durableId="40177701">
    <w:abstractNumId w:val="2"/>
  </w:num>
  <w:num w:numId="18" w16cid:durableId="672925462">
    <w:abstractNumId w:val="3"/>
  </w:num>
  <w:num w:numId="19" w16cid:durableId="877862370">
    <w:abstractNumId w:val="21"/>
  </w:num>
  <w:num w:numId="20" w16cid:durableId="2001885417">
    <w:abstractNumId w:val="21"/>
  </w:num>
  <w:num w:numId="21" w16cid:durableId="1427505927">
    <w:abstractNumId w:val="16"/>
  </w:num>
  <w:num w:numId="22" w16cid:durableId="1024526210">
    <w:abstractNumId w:val="16"/>
  </w:num>
  <w:num w:numId="23" w16cid:durableId="16860577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5004529">
    <w:abstractNumId w:val="14"/>
  </w:num>
  <w:num w:numId="25" w16cid:durableId="1254583530">
    <w:abstractNumId w:val="12"/>
  </w:num>
  <w:num w:numId="26" w16cid:durableId="1334141431">
    <w:abstractNumId w:val="13"/>
  </w:num>
  <w:num w:numId="27" w16cid:durableId="66999676">
    <w:abstractNumId w:val="18"/>
  </w:num>
  <w:num w:numId="28" w16cid:durableId="625477201">
    <w:abstractNumId w:val="6"/>
  </w:num>
  <w:num w:numId="29" w16cid:durableId="588463876">
    <w:abstractNumId w:val="6"/>
  </w:num>
  <w:num w:numId="30" w16cid:durableId="1121533923">
    <w:abstractNumId w:val="6"/>
  </w:num>
  <w:num w:numId="31" w16cid:durableId="253630739">
    <w:abstractNumId w:val="6"/>
  </w:num>
  <w:num w:numId="32" w16cid:durableId="1876963943">
    <w:abstractNumId w:val="4"/>
  </w:num>
  <w:num w:numId="33" w16cid:durableId="2127114374">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56A"/>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71C"/>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518"/>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025"/>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8E1"/>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89B"/>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333"/>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D7B9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003"/>
    <w:rsid w:val="00DD0482"/>
    <w:rsid w:val="00DD0533"/>
    <w:rsid w:val="00DD1537"/>
    <w:rsid w:val="00DD2A23"/>
    <w:rsid w:val="00DD35B8"/>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B35"/>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8D9"/>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http://www.w3.org/XML/1998/namespace"/>
    <ds:schemaRef ds:uri="http://purl.org/dc/dcmitype/"/>
    <ds:schemaRef ds:uri="feb27506-d0cb-4764-903f-1304ed79efc7"/>
    <ds:schemaRef ds:uri="http://schemas.microsoft.com/office/infopath/2007/PartnerControls"/>
    <ds:schemaRef ds:uri="http://schemas.microsoft.com/office/2006/documentManagement/types"/>
    <ds:schemaRef ds:uri="http://purl.org/dc/elements/1.1/"/>
    <ds:schemaRef ds:uri="8ce77f6a-f1fb-45c7-a4e1-13af6ce189a7"/>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3.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F30C88-C83A-4F9B-B537-88CC61D5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5775</Words>
  <Characters>31185</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2026-02-25T19:27:00Z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